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2"/>
        </w:rPr>
        <w:id w:val="986130338"/>
        <w:docPartObj>
          <w:docPartGallery w:val="Cover Pages"/>
          <w:docPartUnique/>
        </w:docPartObj>
      </w:sdtPr>
      <w:sdtEndPr>
        <w:rPr>
          <w:rFonts w:asciiTheme="majorHAnsi" w:eastAsiaTheme="majorEastAsia" w:hAnsiTheme="majorHAnsi" w:cstheme="majorBidi"/>
          <w:b/>
          <w:color w:val="0E495D"/>
          <w:sz w:val="44"/>
          <w:szCs w:val="32"/>
        </w:rPr>
      </w:sdtEndPr>
      <w:sdtContent>
        <w:p w14:paraId="502C2819" w14:textId="77777777" w:rsidR="009B63C4" w:rsidRDefault="009B63C4">
          <w:r>
            <w:rPr>
              <w:noProof/>
              <w:sz w:val="28"/>
              <w:szCs w:val="28"/>
              <w:lang w:val="en-GB" w:eastAsia="en-GB"/>
            </w:rPr>
            <w:drawing>
              <wp:anchor distT="0" distB="0" distL="114300" distR="114300" simplePos="0" relativeHeight="251652096" behindDoc="1" locked="0" layoutInCell="1" allowOverlap="1" wp14:anchorId="369B7CCF" wp14:editId="344EDDBD">
                <wp:simplePos x="0" y="0"/>
                <wp:positionH relativeFrom="column">
                  <wp:posOffset>-924791</wp:posOffset>
                </wp:positionH>
                <wp:positionV relativeFrom="paragraph">
                  <wp:posOffset>-1039091</wp:posOffset>
                </wp:positionV>
                <wp:extent cx="7648535" cy="10817698"/>
                <wp:effectExtent l="0" t="0" r="0" b="3175"/>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48535" cy="10817698"/>
                        </a:xfrm>
                        <a:prstGeom prst="rect">
                          <a:avLst/>
                        </a:prstGeom>
                      </pic:spPr>
                    </pic:pic>
                  </a:graphicData>
                </a:graphic>
                <wp14:sizeRelH relativeFrom="page">
                  <wp14:pctWidth>0</wp14:pctWidth>
                </wp14:sizeRelH>
                <wp14:sizeRelV relativeFrom="page">
                  <wp14:pctHeight>0</wp14:pctHeight>
                </wp14:sizeRelV>
              </wp:anchor>
            </w:drawing>
          </w:r>
        </w:p>
        <w:p w14:paraId="490B1948" w14:textId="77777777" w:rsidR="00D95F91" w:rsidRDefault="00566A77" w:rsidP="00ED6FB3">
          <w:pPr>
            <w:pStyle w:val="NoSpacing"/>
            <w:rPr>
              <w:rFonts w:asciiTheme="majorHAnsi" w:eastAsiaTheme="majorEastAsia" w:hAnsiTheme="majorHAnsi" w:cstheme="majorBidi"/>
              <w:b/>
              <w:color w:val="0E495D"/>
              <w:sz w:val="44"/>
              <w:szCs w:val="32"/>
            </w:rPr>
          </w:pPr>
          <w:r>
            <w:rPr>
              <w:noProof/>
              <w:lang w:val="en-GB" w:eastAsia="en-GB"/>
            </w:rPr>
            <mc:AlternateContent>
              <mc:Choice Requires="wps">
                <w:drawing>
                  <wp:anchor distT="0" distB="0" distL="114300" distR="114300" simplePos="0" relativeHeight="251659264" behindDoc="0" locked="0" layoutInCell="1" allowOverlap="1" wp14:anchorId="2A45E0FD" wp14:editId="55D51DD4">
                    <wp:simplePos x="0" y="0"/>
                    <wp:positionH relativeFrom="column">
                      <wp:posOffset>4051762</wp:posOffset>
                    </wp:positionH>
                    <wp:positionV relativeFrom="paragraph">
                      <wp:posOffset>8555990</wp:posOffset>
                    </wp:positionV>
                    <wp:extent cx="2202873" cy="581891"/>
                    <wp:effectExtent l="0" t="0" r="0" b="0"/>
                    <wp:wrapNone/>
                    <wp:docPr id="6" name="Text Box 6"/>
                    <wp:cNvGraphicFramePr/>
                    <a:graphic xmlns:a="http://schemas.openxmlformats.org/drawingml/2006/main">
                      <a:graphicData uri="http://schemas.microsoft.com/office/word/2010/wordprocessingShape">
                        <wps:wsp>
                          <wps:cNvSpPr txBox="1"/>
                          <wps:spPr>
                            <a:xfrm>
                              <a:off x="0" y="0"/>
                              <a:ext cx="2202873" cy="581891"/>
                            </a:xfrm>
                            <a:prstGeom prst="rect">
                              <a:avLst/>
                            </a:prstGeom>
                            <a:noFill/>
                            <a:ln w="6350">
                              <a:noFill/>
                            </a:ln>
                          </wps:spPr>
                          <wps:txbx>
                            <w:txbxContent>
                              <w:p w14:paraId="262196B1" w14:textId="3ACA90F4" w:rsidR="00ED6FB3" w:rsidRPr="00D95F91" w:rsidRDefault="00286D2C">
                                <w:pPr>
                                  <w:rPr>
                                    <w:rStyle w:val="DateChar"/>
                                  </w:rPr>
                                </w:pPr>
                                <w:sdt>
                                  <w:sdtPr>
                                    <w:rPr>
                                      <w:rStyle w:val="DateChar"/>
                                    </w:rPr>
                                    <w:alias w:val="Publish Date"/>
                                    <w:tag w:val=""/>
                                    <w:id w:val="841365011"/>
                                    <w:dataBinding w:prefixMappings="xmlns:ns0='http://schemas.microsoft.com/office/2006/coverPageProps' " w:xpath="/ns0:CoverPageProperties[1]/ns0:PublishDate[1]" w:storeItemID="{55AF091B-3C7A-41E3-B477-F2FDAA23CFDA}"/>
                                    <w:date w:fullDate="2017-11-01T00:00:00Z">
                                      <w:dateFormat w:val="d MMMM yyyy"/>
                                      <w:lid w:val="en-AU"/>
                                      <w:storeMappedDataAs w:val="dateTime"/>
                                      <w:calendar w:val="gregorian"/>
                                    </w:date>
                                  </w:sdtPr>
                                  <w:sdtEndPr>
                                    <w:rPr>
                                      <w:rStyle w:val="DateChar"/>
                                    </w:rPr>
                                  </w:sdtEndPr>
                                  <w:sdtContent>
                                    <w:r w:rsidR="002C6471">
                                      <w:rPr>
                                        <w:rStyle w:val="DateChar"/>
                                      </w:rPr>
                                      <w:t>1 November 2017</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9.05pt;margin-top:673.7pt;width:173.45pt;height:4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" filled="f" stroked="f" strokeweight=".5pt">
                    <v:textbox>
                      <w:txbxContent>
                        <w:p w14:paraId="262196B1" w14:textId="3ACA90F4" w:rsidR="00ED6FB3" w:rsidRPr="00D95F91" w:rsidRDefault="002C6471">
                          <w:pPr>
                            <w:rPr>
                              <w:rStyle w:val="DateChar"/>
                            </w:rPr>
                          </w:pPr>
                          <w:sdt>
                            <w:sdtPr>
                              <w:rPr>
                                <w:rStyle w:val="DateChar"/>
                              </w:rPr>
                              <w:alias w:val="Publish Date"/>
                              <w:tag w:val=""/>
                              <w:id w:val="841365011"/>
                              <w:dataBinding w:prefixMappings="xmlns:ns0='http://schemas.microsoft.com/office/2006/coverPageProps' " w:xpath="/ns0:CoverPageProperties[1]/ns0:PublishDate[1]" w:storeItemID="{55AF091B-3C7A-41E3-B477-F2FDAA23CFDA}"/>
                              <w:date w:fullDate="2017-11-01T00:00:00Z">
                                <w:dateFormat w:val="d MMMM yyyy"/>
                                <w:lid w:val="en-AU"/>
                                <w:storeMappedDataAs w:val="dateTime"/>
                                <w:calendar w:val="gregorian"/>
                              </w:date>
                            </w:sdtPr>
                            <w:sdtEndPr>
                              <w:rPr>
                                <w:rStyle w:val="DateChar"/>
                              </w:rPr>
                            </w:sdtEndPr>
                            <w:sdtContent>
                              <w:r>
                                <w:rPr>
                                  <w:rStyle w:val="DateChar"/>
                                </w:rPr>
                                <w:t>1 November 2017</w:t>
                              </w:r>
                            </w:sdtContent>
                          </w:sdt>
                        </w:p>
                      </w:txbxContent>
                    </v:textbox>
                  </v:shape>
                </w:pict>
              </mc:Fallback>
            </mc:AlternateContent>
          </w:r>
          <w:r w:rsidR="00ED6FB3">
            <w:rPr>
              <w:noProof/>
              <w:lang w:val="en-GB" w:eastAsia="en-GB"/>
            </w:rPr>
            <mc:AlternateContent>
              <mc:Choice Requires="wps">
                <w:drawing>
                  <wp:anchor distT="0" distB="0" distL="114300" distR="114300" simplePos="0" relativeHeight="251645952" behindDoc="0" locked="0" layoutInCell="1" allowOverlap="1" wp14:anchorId="6BE638A3" wp14:editId="7A17B142">
                    <wp:simplePos x="0" y="0"/>
                    <wp:positionH relativeFrom="page">
                      <wp:posOffset>560186</wp:posOffset>
                    </wp:positionH>
                    <wp:positionV relativeFrom="page">
                      <wp:posOffset>4020705</wp:posOffset>
                    </wp:positionV>
                    <wp:extent cx="6702136" cy="1796588"/>
                    <wp:effectExtent l="0" t="0" r="0" b="13335"/>
                    <wp:wrapSquare wrapText="bothSides"/>
                    <wp:docPr id="154" name="Text Box 154"/>
                    <wp:cNvGraphicFramePr/>
                    <a:graphic xmlns:a="http://schemas.openxmlformats.org/drawingml/2006/main">
                      <a:graphicData uri="http://schemas.microsoft.com/office/word/2010/wordprocessingShape">
                        <wps:wsp>
                          <wps:cNvSpPr txBox="1"/>
                          <wps:spPr>
                            <a:xfrm>
                              <a:off x="0" y="0"/>
                              <a:ext cx="6702136" cy="1796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2815D" w14:textId="3AD1D30F" w:rsidR="009B63C4" w:rsidRPr="00D95F91" w:rsidRDefault="00286D2C" w:rsidP="00D95F91">
                                <w:pPr>
                                  <w:pStyle w:val="Title"/>
                                  <w:rPr>
                                    <w:rStyle w:val="SubtitleChar"/>
                                  </w:rPr>
                                </w:pPr>
                                <w:sdt>
                                  <w:sdtPr>
                                    <w:rPr>
                                      <w:color w:val="404040" w:themeColor="text1" w:themeTint="BF"/>
                                      <w:sz w:val="36"/>
                                      <w:szCs w:val="36"/>
                                    </w:rPr>
                                    <w:alias w:val="Title"/>
                                    <w:tag w:val=""/>
                                    <w:id w:val="-1067956417"/>
                                    <w:dataBinding w:prefixMappings="xmlns:ns0='http://purl.org/dc/elements/1.1/' xmlns:ns1='http://schemas.openxmlformats.org/package/2006/metadata/core-properties' " w:xpath="/ns1:coreProperties[1]/ns0:title[1]" w:storeItemID="{6C3C8BC8-F283-45AE-878A-BAB7291924A1}"/>
                                    <w:text w:multiLine="1"/>
                                  </w:sdtPr>
                                  <w:sdtEndPr>
                                    <w:rPr>
                                      <w:color w:val="0E495D"/>
                                      <w:sz w:val="56"/>
                                      <w:szCs w:val="56"/>
                                    </w:rPr>
                                  </w:sdtEndPr>
                                  <w:sdtContent>
                                    <w:r w:rsidR="00E25F69" w:rsidRPr="00E25F69">
                                      <w:t>Ass</w:t>
                                    </w:r>
                                    <w:r w:rsidR="00E25F69">
                                      <w:t xml:space="preserve">essment of Trans Fatty Acids in </w:t>
                                    </w:r>
                                    <w:r w:rsidR="00E25F69" w:rsidRPr="00E25F69">
                                      <w:t>Imported Oils</w:t>
                                    </w:r>
                                  </w:sdtContent>
                                </w:sdt>
                                <w:r w:rsidR="00022486" w:rsidRPr="00D95F91">
                                  <w:t xml:space="preserve"> </w:t>
                                </w:r>
                                <w:r w:rsidR="00D95F91" w:rsidRPr="00D95F91">
                                  <w:cr/>
                                </w:r>
                                <w:sdt>
                                  <w:sdtPr>
                                    <w:rPr>
                                      <w:rStyle w:val="SubtitleChar"/>
                                    </w:rPr>
                                    <w:alias w:val="Subtitle"/>
                                    <w:tag w:val=""/>
                                    <w:id w:val="-1687360197"/>
                                    <w:showingPlcHdr/>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E25F69">
                                      <w:rPr>
                                        <w:rStyle w:val="SubtitleChar"/>
                                      </w:rPr>
                                      <w:t xml:space="preserve">     </w:t>
                                    </w:r>
                                  </w:sdtContent>
                                </w:sdt>
                              </w:p>
                            </w:txbxContent>
                          </wps:txbx>
                          <wps:bodyPr rot="0" spcFirstLastPara="0" vertOverflow="overflow" horzOverflow="overflow" vert="horz" wrap="square" lIns="2160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E638A3" id="Text Box 154" o:spid="_x0000_s1027" type="#_x0000_t202" style="position:absolute;margin-left:44.1pt;margin-top:316.6pt;width:527.75pt;height:14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" filled="f" stroked="f" strokeweight=".5pt">
                    <v:textbox inset="6mm,0,54pt,0">
                      <w:txbxContent>
                        <w:p w14:paraId="3342815D" w14:textId="3AD1D30F" w:rsidR="009B63C4" w:rsidRPr="00D95F91" w:rsidRDefault="00EA5585" w:rsidP="00D95F91">
                          <w:pPr>
                            <w:pStyle w:val="Title"/>
                            <w:rPr>
                              <w:rStyle w:val="SubtitleChar"/>
                            </w:rPr>
                          </w:pPr>
                          <w:sdt>
                            <w:sdtPr>
                              <w:rPr>
                                <w:color w:val="404040" w:themeColor="text1" w:themeTint="BF"/>
                                <w:sz w:val="36"/>
                                <w:szCs w:val="36"/>
                              </w:rPr>
                              <w:alias w:val="Title"/>
                              <w:tag w:val=""/>
                              <w:id w:val="-1067956417"/>
                              <w:dataBinding w:prefixMappings="xmlns:ns0='http://purl.org/dc/elements/1.1/' xmlns:ns1='http://schemas.openxmlformats.org/package/2006/metadata/core-properties' " w:xpath="/ns1:coreProperties[1]/ns0:title[1]" w:storeItemID="{6C3C8BC8-F283-45AE-878A-BAB7291924A1}"/>
                              <w:text w:multiLine="1"/>
                            </w:sdtPr>
                            <w:sdtEndPr>
                              <w:rPr>
                                <w:color w:val="0E495D"/>
                                <w:sz w:val="56"/>
                                <w:szCs w:val="56"/>
                              </w:rPr>
                            </w:sdtEndPr>
                            <w:sdtContent>
                              <w:r w:rsidR="00E25F69" w:rsidRPr="00E25F69">
                                <w:t>Ass</w:t>
                              </w:r>
                              <w:r w:rsidR="00E25F69">
                                <w:t xml:space="preserve">essment of Trans Fatty Acids in </w:t>
                              </w:r>
                              <w:r w:rsidR="00E25F69" w:rsidRPr="00E25F69">
                                <w:t>Imported Oils</w:t>
                              </w:r>
                            </w:sdtContent>
                          </w:sdt>
                          <w:r w:rsidR="00022486" w:rsidRPr="00D95F91">
                            <w:t xml:space="preserve"> </w:t>
                          </w:r>
                          <w:r w:rsidR="00D95F91" w:rsidRPr="00D95F91">
                            <w:cr/>
                          </w:r>
                          <w:sdt>
                            <w:sdtPr>
                              <w:rPr>
                                <w:rStyle w:val="SubtitleChar"/>
                              </w:rPr>
                              <w:alias w:val="Subtitle"/>
                              <w:tag w:val=""/>
                              <w:id w:val="-1687360197"/>
                              <w:showingPlcHdr/>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E25F69">
                                <w:rPr>
                                  <w:rStyle w:val="SubtitleChar"/>
                                </w:rPr>
                                <w:t xml:space="preserve">     </w:t>
                              </w:r>
                            </w:sdtContent>
                          </w:sdt>
                        </w:p>
                      </w:txbxContent>
                    </v:textbox>
                    <w10:wrap type="square" anchorx="page" anchory="page"/>
                  </v:shape>
                </w:pict>
              </mc:Fallback>
            </mc:AlternateContent>
          </w:r>
          <w:r w:rsidR="009B63C4">
            <w:rPr>
              <w:rFonts w:asciiTheme="majorHAnsi" w:eastAsiaTheme="majorEastAsia" w:hAnsiTheme="majorHAnsi" w:cstheme="majorBidi"/>
              <w:b/>
              <w:color w:val="0E495D"/>
              <w:sz w:val="44"/>
              <w:szCs w:val="32"/>
            </w:rPr>
            <w:br w:type="page"/>
          </w:r>
        </w:p>
        <w:p w14:paraId="49D5B39A" w14:textId="77777777" w:rsidR="00D95F91" w:rsidRDefault="00D95F91" w:rsidP="00D95F91">
          <w:pPr>
            <w:pStyle w:val="Heading1-nonTOC"/>
          </w:pPr>
          <w:r w:rsidRPr="00D95F91">
            <w:lastRenderedPageBreak/>
            <w:t>Executive summary</w:t>
          </w:r>
          <w:r>
            <w:t xml:space="preserve"> </w:t>
          </w:r>
        </w:p>
        <w:p w14:paraId="09928E47" w14:textId="257A7625" w:rsidR="00E25F69" w:rsidRPr="00E25F69" w:rsidRDefault="00E25F69" w:rsidP="00E25F69">
          <w:pPr>
            <w:spacing w:after="160" w:line="259" w:lineRule="auto"/>
            <w:rPr>
              <w:lang w:val="en-GB"/>
            </w:rPr>
          </w:pPr>
          <w:r w:rsidRPr="00E25F69">
            <w:rPr>
              <w:lang w:val="en-GB"/>
            </w:rPr>
            <w:t>In 2015, FSANZ presented a technical evaluation in response to Recommendation 13 from the Review of Food Labelling Law and Policy (mandatory declaration of trans-fatty acids (TFA) in the nutrition information panel) to the Australia and New Zealand Ministerial Forum on Food Regulation (Forum). The technical evaluation reported results from an analytical survey of TFA levels in 500 foods purchased in Australia and New Zealand which found that TFA levels were generally low. A dietary intake assessment of TFAs found that intakes were below the World Health Organization’s recommended level of 1% dietary energy in both Australia and New Zealand. Based on the outcomes of the technical evaluation FSANZ advised that mandatory labelling of TFAs did not appear warranted. The Forum agreed that that no further work should be undertaken.</w:t>
          </w:r>
        </w:p>
        <w:p w14:paraId="11C808BA" w14:textId="6613406E" w:rsidR="00E25F69" w:rsidRPr="00E25F69" w:rsidRDefault="00E25F69" w:rsidP="00E25F69">
          <w:pPr>
            <w:spacing w:after="160" w:line="259" w:lineRule="auto"/>
            <w:rPr>
              <w:lang w:val="en-GB"/>
            </w:rPr>
          </w:pPr>
          <w:r w:rsidRPr="00E25F69">
            <w:rPr>
              <w:lang w:val="en-GB"/>
            </w:rPr>
            <w:t xml:space="preserve">The Forum noted that FSANZ would continue to maintain a watching brief on TFAs and requested an assessment of TFAs in imported oils to be provided to the Forum in early 2017. </w:t>
          </w:r>
        </w:p>
        <w:p w14:paraId="195DDB00" w14:textId="0B9BB7BF" w:rsidR="00E25F69" w:rsidRPr="00E25F69" w:rsidRDefault="00E25F69" w:rsidP="00E25F69">
          <w:pPr>
            <w:spacing w:after="160" w:line="259" w:lineRule="auto"/>
            <w:rPr>
              <w:lang w:val="en-GB"/>
            </w:rPr>
          </w:pPr>
          <w:r w:rsidRPr="00E25F69">
            <w:rPr>
              <w:lang w:val="en-GB"/>
            </w:rPr>
            <w:t>In response to the Forum request, FSANZ and NZMPI have undertaken the following activities:</w:t>
          </w:r>
        </w:p>
        <w:p w14:paraId="40A7591B" w14:textId="77777777" w:rsidR="00E25F69" w:rsidRPr="00E25F69" w:rsidRDefault="00E25F69" w:rsidP="00E25F69">
          <w:pPr>
            <w:pStyle w:val="ListBullet"/>
            <w:rPr>
              <w:lang w:val="en-GB"/>
            </w:rPr>
          </w:pPr>
          <w:r w:rsidRPr="00E25F69">
            <w:rPr>
              <w:lang w:val="en-GB"/>
            </w:rPr>
            <w:t>developed a detailed survey proposal in 2016 to assess TFAs in imported fats and oils. The proposal was accepted by ISFR at the August 2016 meeting and incorporated onto the Coordinated Food Survey Plan</w:t>
          </w:r>
        </w:p>
        <w:p w14:paraId="6F122CEF" w14:textId="77777777" w:rsidR="00E25F69" w:rsidRPr="00E25F69" w:rsidRDefault="00E25F69" w:rsidP="00E25F69">
          <w:pPr>
            <w:pStyle w:val="ListBullet"/>
            <w:rPr>
              <w:lang w:val="en-GB"/>
            </w:rPr>
          </w:pPr>
          <w:r w:rsidRPr="00E25F69">
            <w:rPr>
              <w:lang w:val="en-GB"/>
            </w:rPr>
            <w:t>analysed Customs import data for Australia and New Zealand to identify manufacturers, products and country of origin of imported vegetable fats and oils;</w:t>
          </w:r>
        </w:p>
        <w:p w14:paraId="2752BBA5" w14:textId="77777777" w:rsidR="00E25F69" w:rsidRPr="00E25F69" w:rsidRDefault="00E25F69" w:rsidP="00E25F69">
          <w:pPr>
            <w:pStyle w:val="ListBullet"/>
            <w:rPr>
              <w:lang w:val="en-GB"/>
            </w:rPr>
          </w:pPr>
          <w:r w:rsidRPr="00E25F69">
            <w:rPr>
              <w:lang w:val="en-GB"/>
            </w:rPr>
            <w:t>undertaken a survey of New Zealand importers to identify products with TFA specifications above 2%; and</w:t>
          </w:r>
        </w:p>
        <w:p w14:paraId="2BF5754B" w14:textId="77777777" w:rsidR="00E25F69" w:rsidRPr="00E25F69" w:rsidRDefault="00E25F69" w:rsidP="00E25F69">
          <w:pPr>
            <w:pStyle w:val="ListBullet"/>
            <w:rPr>
              <w:lang w:val="en-GB"/>
            </w:rPr>
          </w:pPr>
          <w:r w:rsidRPr="00E25F69">
            <w:rPr>
              <w:lang w:val="en-GB"/>
            </w:rPr>
            <w:t>performed an on-line and in-store retail product survey of TFA levels reported on nutrition information labels of products in Australia and New Zealand.</w:t>
          </w:r>
        </w:p>
        <w:p w14:paraId="0CDB6F97" w14:textId="77777777" w:rsidR="00E25F69" w:rsidRPr="00E25F69" w:rsidRDefault="00E25F69" w:rsidP="00E25F69">
          <w:pPr>
            <w:spacing w:after="160" w:line="259" w:lineRule="auto"/>
            <w:rPr>
              <w:lang w:val="en-GB"/>
            </w:rPr>
          </w:pPr>
          <w:r w:rsidRPr="00E25F69">
            <w:rPr>
              <w:lang w:val="en-GB"/>
            </w:rPr>
            <w:t>The key findings are as follows:</w:t>
          </w:r>
        </w:p>
        <w:p w14:paraId="1F4B348E" w14:textId="77777777" w:rsidR="00E25F69" w:rsidRPr="00E25F69" w:rsidRDefault="00E25F69" w:rsidP="00E25F69">
          <w:pPr>
            <w:pStyle w:val="ListBullet"/>
            <w:rPr>
              <w:lang w:val="en-GB"/>
            </w:rPr>
          </w:pPr>
          <w:r w:rsidRPr="00E25F69">
            <w:rPr>
              <w:lang w:val="en-GB"/>
            </w:rPr>
            <w:t>The majority of imported vegetable fats and oils come from relatively few countries. For Australia the majority of imports are from Malaysia, United States of America and Singapore. The majority of New Zealand imports are from Australia, Malaysia and Indonesia.</w:t>
          </w:r>
        </w:p>
        <w:p w14:paraId="232BF94A" w14:textId="77777777" w:rsidR="00E25F69" w:rsidRPr="00E25F69" w:rsidRDefault="00E25F69" w:rsidP="00E25F69">
          <w:pPr>
            <w:pStyle w:val="ListBullet"/>
            <w:rPr>
              <w:lang w:val="en-GB"/>
            </w:rPr>
          </w:pPr>
          <w:r w:rsidRPr="00E25F69">
            <w:rPr>
              <w:lang w:val="en-GB"/>
            </w:rPr>
            <w:t>Import volumes of liquid vegetable fats and oils most likely to contain TFAs (tariff codes 1516) have decreased for Australia and New Zealand, by 53% (2012-2015) and 33% (2012-2016), respectively.</w:t>
          </w:r>
        </w:p>
        <w:p w14:paraId="69074D38" w14:textId="77777777" w:rsidR="00E25F69" w:rsidRPr="00E25F69" w:rsidRDefault="00E25F69" w:rsidP="00E25F69">
          <w:pPr>
            <w:pStyle w:val="ListBullet"/>
            <w:rPr>
              <w:lang w:val="en-GB"/>
            </w:rPr>
          </w:pPr>
          <w:r w:rsidRPr="00E25F69">
            <w:rPr>
              <w:lang w:val="en-GB"/>
            </w:rPr>
            <w:t>Import volumes of margarines (tariff code 1517) have decreased for Australia and New Zealand, by 7.5% (2012-2015) and 23% (2012-2016), respectively.</w:t>
          </w:r>
        </w:p>
        <w:p w14:paraId="582A462B" w14:textId="77777777" w:rsidR="00E25F69" w:rsidRPr="00E25F69" w:rsidRDefault="00E25F69" w:rsidP="00E25F69">
          <w:pPr>
            <w:pStyle w:val="ListBullet"/>
            <w:rPr>
              <w:lang w:val="en-GB"/>
            </w:rPr>
          </w:pPr>
          <w:r w:rsidRPr="00E25F69">
            <w:rPr>
              <w:lang w:val="en-GB"/>
            </w:rPr>
            <w:t>Import volumes of all vegetable fats and oils increased by 9% in Australia (2012-2015) and 13% in New Zealand (2012-2016).</w:t>
          </w:r>
        </w:p>
        <w:p w14:paraId="68D2BDE1" w14:textId="77777777" w:rsidR="00E25F69" w:rsidRPr="00E25F69" w:rsidRDefault="00E25F69" w:rsidP="00E25F69">
          <w:pPr>
            <w:pStyle w:val="ListBullet"/>
            <w:rPr>
              <w:lang w:val="en-GB"/>
            </w:rPr>
          </w:pPr>
          <w:r w:rsidRPr="00E25F69">
            <w:rPr>
              <w:lang w:val="en-GB"/>
            </w:rPr>
            <w:t xml:space="preserve">The NZMPI survey of importer product specifications did not identify any liquid vegetable oils with TFA levels above 2%. The majority of solid products had TFA levels below 5% while the highest level of TFA reported was 9% for a </w:t>
          </w:r>
          <w:r w:rsidRPr="00E25F69">
            <w:rPr>
              <w:lang w:val="en-GB"/>
            </w:rPr>
            <w:lastRenderedPageBreak/>
            <w:t>single product (described as margarine). These results are consistent with previous analytical surveys.</w:t>
          </w:r>
        </w:p>
        <w:p w14:paraId="77CB4DE8" w14:textId="77777777" w:rsidR="00E25F69" w:rsidRPr="00E25F69" w:rsidRDefault="00E25F69" w:rsidP="00E25F69">
          <w:pPr>
            <w:pStyle w:val="ListBullet"/>
            <w:rPr>
              <w:lang w:val="en-GB"/>
            </w:rPr>
          </w:pPr>
          <w:r w:rsidRPr="00E25F69">
            <w:rPr>
              <w:lang w:val="en-GB"/>
            </w:rPr>
            <w:t>An intelligence gathering exercise to examine labelled TFA levels in retail products and manufacturing fats and oils indicated they are consistent with previous analytical surveys.</w:t>
          </w:r>
        </w:p>
        <w:p w14:paraId="2A0786DF" w14:textId="77777777" w:rsidR="00E25F69" w:rsidRPr="00E25F69" w:rsidRDefault="00E25F69" w:rsidP="00E25F69">
          <w:pPr>
            <w:spacing w:after="160" w:line="259" w:lineRule="auto"/>
            <w:rPr>
              <w:lang w:val="en-GB"/>
            </w:rPr>
          </w:pPr>
          <w:r w:rsidRPr="00E25F69">
            <w:rPr>
              <w:lang w:val="en-GB"/>
            </w:rPr>
            <w:t>In conclusion:</w:t>
          </w:r>
        </w:p>
        <w:p w14:paraId="5C69BABA" w14:textId="77777777" w:rsidR="00E25F69" w:rsidRPr="00E25F69" w:rsidRDefault="00E25F69" w:rsidP="00E25F69">
          <w:pPr>
            <w:pStyle w:val="ListBullet"/>
            <w:rPr>
              <w:lang w:val="en-GB"/>
            </w:rPr>
          </w:pPr>
          <w:r w:rsidRPr="00E25F69">
            <w:rPr>
              <w:lang w:val="en-GB"/>
            </w:rPr>
            <w:t>In recent years there has been a significant decline in the importation of vegetable fats and oils with potential to contain TFAs into Australia and New Zealand.</w:t>
          </w:r>
        </w:p>
        <w:p w14:paraId="5F2D4DF5" w14:textId="77777777" w:rsidR="00E25F69" w:rsidRPr="00E25F69" w:rsidRDefault="00E25F69" w:rsidP="00E25F69">
          <w:pPr>
            <w:pStyle w:val="ListBullet"/>
            <w:rPr>
              <w:lang w:val="en-GB"/>
            </w:rPr>
          </w:pPr>
          <w:r w:rsidRPr="00E25F69">
            <w:rPr>
              <w:lang w:val="en-GB"/>
            </w:rPr>
            <w:t>Reported levels of TFA from product specifications and the nutrition information labels of fats and oils are consistent with results from the recent (2006-2013) analytical surveys.</w:t>
          </w:r>
        </w:p>
        <w:p w14:paraId="6814886B" w14:textId="77777777" w:rsidR="00E25F69" w:rsidRPr="00E25F69" w:rsidRDefault="00E25F69" w:rsidP="00E25F69">
          <w:pPr>
            <w:pStyle w:val="ListBullet"/>
            <w:rPr>
              <w:lang w:val="en-GB"/>
            </w:rPr>
          </w:pPr>
          <w:r w:rsidRPr="00E25F69">
            <w:rPr>
              <w:lang w:val="en-GB"/>
            </w:rPr>
            <w:t>Analytical survey activity from 2006-2013 and the current assessment of imported vegetable fats and oils indicate that dietary intakes of manufactured TFAs in Australian and New Zealand foods have continued to reduce over time.</w:t>
          </w:r>
        </w:p>
        <w:p w14:paraId="76C25798" w14:textId="77777777" w:rsidR="00E25F69" w:rsidRPr="00E25F69" w:rsidRDefault="00E25F69" w:rsidP="00E25F69">
          <w:pPr>
            <w:pStyle w:val="ListBullet"/>
            <w:rPr>
              <w:lang w:val="en-GB"/>
            </w:rPr>
          </w:pPr>
          <w:r w:rsidRPr="00E25F69">
            <w:rPr>
              <w:lang w:val="en-GB"/>
            </w:rPr>
            <w:t>Further analytical survey work for imported fats and oils does not appear to be warranted at this time.</w:t>
          </w:r>
        </w:p>
        <w:p w14:paraId="409781FB" w14:textId="77777777" w:rsidR="00B107F9" w:rsidRDefault="00B107F9">
          <w:pPr>
            <w:spacing w:after="160" w:line="259" w:lineRule="auto"/>
            <w:rPr>
              <w:rFonts w:eastAsiaTheme="majorEastAsia" w:cstheme="majorBidi"/>
              <w:b/>
              <w:color w:val="0E495D"/>
              <w:sz w:val="44"/>
              <w:szCs w:val="32"/>
            </w:rPr>
          </w:pPr>
          <w:r>
            <w:br w:type="page"/>
          </w:r>
        </w:p>
        <w:p w14:paraId="41DBC5B1" w14:textId="77777777" w:rsidR="009B63C4" w:rsidRPr="00ED6FB3" w:rsidRDefault="00286D2C" w:rsidP="00ED6FB3">
          <w:pPr>
            <w:pStyle w:val="NoSpacing"/>
            <w:rPr>
              <w:sz w:val="28"/>
              <w:szCs w:val="28"/>
            </w:rPr>
          </w:pPr>
        </w:p>
      </w:sdtContent>
    </w:sdt>
    <w:bookmarkStart w:id="0" w:name="_Toc500249980" w:displacedByCustomXml="next"/>
    <w:sdt>
      <w:sdtPr>
        <w:rPr>
          <w:rFonts w:eastAsiaTheme="minorHAnsi" w:cstheme="minorBidi"/>
          <w:b w:val="0"/>
          <w:color w:val="2E3037"/>
          <w:sz w:val="24"/>
          <w:szCs w:val="22"/>
        </w:rPr>
        <w:id w:val="-1438451098"/>
        <w:docPartObj>
          <w:docPartGallery w:val="Table of Contents"/>
          <w:docPartUnique/>
        </w:docPartObj>
      </w:sdtPr>
      <w:sdtEndPr>
        <w:rPr>
          <w:bCs/>
          <w:noProof/>
        </w:rPr>
      </w:sdtEndPr>
      <w:sdtContent>
        <w:p w14:paraId="273BE621" w14:textId="77777777" w:rsidR="00566A77" w:rsidRPr="00FF1D3E" w:rsidRDefault="00566A77" w:rsidP="00FF1D3E">
          <w:pPr>
            <w:pStyle w:val="TOCHeading"/>
          </w:pPr>
          <w:r w:rsidRPr="00566A77">
            <w:t>Contents</w:t>
          </w:r>
          <w:bookmarkEnd w:id="0"/>
        </w:p>
        <w:p w14:paraId="25E9E90A" w14:textId="61D82357" w:rsidR="00E25F69" w:rsidRDefault="007245B1">
          <w:pPr>
            <w:pStyle w:val="TOC1"/>
            <w:rPr>
              <w:rFonts w:asciiTheme="minorHAnsi" w:eastAsiaTheme="minorEastAsia" w:hAnsiTheme="minorHAnsi"/>
              <w:color w:val="auto"/>
              <w:sz w:val="22"/>
              <w:lang w:eastAsia="en-AU"/>
            </w:rPr>
          </w:pPr>
          <w:r>
            <w:rPr>
              <w:b/>
              <w:color w:val="0E495D"/>
            </w:rPr>
            <w:fldChar w:fldCharType="begin"/>
          </w:r>
          <w:r>
            <w:rPr>
              <w:b/>
              <w:color w:val="0E495D"/>
            </w:rPr>
            <w:instrText xml:space="preserve"> TOC \o "1-2" \h \z \u </w:instrText>
          </w:r>
          <w:r>
            <w:rPr>
              <w:b/>
              <w:color w:val="0E495D"/>
            </w:rPr>
            <w:fldChar w:fldCharType="separate"/>
          </w:r>
          <w:hyperlink w:anchor="_Toc500926565" w:history="1">
            <w:r w:rsidR="00E25F69" w:rsidRPr="0037067F">
              <w:rPr>
                <w:rStyle w:val="Hyperlink"/>
              </w:rPr>
              <w:t>1.</w:t>
            </w:r>
            <w:r w:rsidR="00E25F69">
              <w:rPr>
                <w:rFonts w:asciiTheme="minorHAnsi" w:eastAsiaTheme="minorEastAsia" w:hAnsiTheme="minorHAnsi"/>
                <w:color w:val="auto"/>
                <w:sz w:val="22"/>
                <w:lang w:eastAsia="en-AU"/>
              </w:rPr>
              <w:tab/>
            </w:r>
            <w:r w:rsidR="00E25F69" w:rsidRPr="0037067F">
              <w:rPr>
                <w:rStyle w:val="Hyperlink"/>
              </w:rPr>
              <w:t>Purpose</w:t>
            </w:r>
            <w:r w:rsidR="00E25F69">
              <w:rPr>
                <w:webHidden/>
              </w:rPr>
              <w:tab/>
            </w:r>
            <w:r w:rsidR="00E25F69">
              <w:rPr>
                <w:webHidden/>
              </w:rPr>
              <w:fldChar w:fldCharType="begin"/>
            </w:r>
            <w:r w:rsidR="00E25F69">
              <w:rPr>
                <w:webHidden/>
              </w:rPr>
              <w:instrText xml:space="preserve"> PAGEREF _Toc500926565 \h </w:instrText>
            </w:r>
            <w:r w:rsidR="00E25F69">
              <w:rPr>
                <w:webHidden/>
              </w:rPr>
            </w:r>
            <w:r w:rsidR="00E25F69">
              <w:rPr>
                <w:webHidden/>
              </w:rPr>
              <w:fldChar w:fldCharType="separate"/>
            </w:r>
            <w:r w:rsidR="00EA5585">
              <w:rPr>
                <w:webHidden/>
              </w:rPr>
              <w:t>1</w:t>
            </w:r>
            <w:r w:rsidR="00E25F69">
              <w:rPr>
                <w:webHidden/>
              </w:rPr>
              <w:fldChar w:fldCharType="end"/>
            </w:r>
          </w:hyperlink>
        </w:p>
        <w:p w14:paraId="199DDD48" w14:textId="51E636AB" w:rsidR="00E25F69" w:rsidRDefault="00286D2C">
          <w:pPr>
            <w:pStyle w:val="TOC1"/>
            <w:rPr>
              <w:rFonts w:asciiTheme="minorHAnsi" w:eastAsiaTheme="minorEastAsia" w:hAnsiTheme="minorHAnsi"/>
              <w:color w:val="auto"/>
              <w:sz w:val="22"/>
              <w:lang w:eastAsia="en-AU"/>
            </w:rPr>
          </w:pPr>
          <w:hyperlink w:anchor="_Toc500926566" w:history="1">
            <w:r w:rsidR="00E25F69" w:rsidRPr="0037067F">
              <w:rPr>
                <w:rStyle w:val="Hyperlink"/>
              </w:rPr>
              <w:t>2.</w:t>
            </w:r>
            <w:r w:rsidR="00E25F69">
              <w:rPr>
                <w:rFonts w:asciiTheme="minorHAnsi" w:eastAsiaTheme="minorEastAsia" w:hAnsiTheme="minorHAnsi"/>
                <w:color w:val="auto"/>
                <w:sz w:val="22"/>
                <w:lang w:eastAsia="en-AU"/>
              </w:rPr>
              <w:tab/>
            </w:r>
            <w:r w:rsidR="00E25F69" w:rsidRPr="0037067F">
              <w:rPr>
                <w:rStyle w:val="Hyperlink"/>
              </w:rPr>
              <w:t>Background</w:t>
            </w:r>
            <w:r w:rsidR="00E25F69">
              <w:rPr>
                <w:webHidden/>
              </w:rPr>
              <w:tab/>
            </w:r>
            <w:r w:rsidR="00E25F69">
              <w:rPr>
                <w:webHidden/>
              </w:rPr>
              <w:fldChar w:fldCharType="begin"/>
            </w:r>
            <w:r w:rsidR="00E25F69">
              <w:rPr>
                <w:webHidden/>
              </w:rPr>
              <w:instrText xml:space="preserve"> PAGEREF _Toc500926566 \h </w:instrText>
            </w:r>
            <w:r w:rsidR="00E25F69">
              <w:rPr>
                <w:webHidden/>
              </w:rPr>
            </w:r>
            <w:r w:rsidR="00E25F69">
              <w:rPr>
                <w:webHidden/>
              </w:rPr>
              <w:fldChar w:fldCharType="separate"/>
            </w:r>
            <w:r w:rsidR="00EA5585">
              <w:rPr>
                <w:webHidden/>
              </w:rPr>
              <w:t>1</w:t>
            </w:r>
            <w:r w:rsidR="00E25F69">
              <w:rPr>
                <w:webHidden/>
              </w:rPr>
              <w:fldChar w:fldCharType="end"/>
            </w:r>
          </w:hyperlink>
        </w:p>
        <w:p w14:paraId="583ED2EB" w14:textId="3B726D88" w:rsidR="00E25F69" w:rsidRDefault="00286D2C">
          <w:pPr>
            <w:pStyle w:val="TOC2"/>
            <w:tabs>
              <w:tab w:val="left" w:pos="1540"/>
            </w:tabs>
            <w:rPr>
              <w:rFonts w:asciiTheme="minorHAnsi" w:eastAsiaTheme="minorEastAsia" w:hAnsiTheme="minorHAnsi" w:cstheme="minorBidi"/>
              <w:color w:val="auto"/>
              <w:sz w:val="22"/>
              <w:szCs w:val="22"/>
              <w:lang w:eastAsia="en-AU"/>
            </w:rPr>
          </w:pPr>
          <w:hyperlink w:anchor="_Toc500926567" w:history="1">
            <w:r w:rsidR="00E25F69" w:rsidRPr="0037067F">
              <w:rPr>
                <w:rStyle w:val="Hyperlink"/>
              </w:rPr>
              <w:t>2.1</w:t>
            </w:r>
            <w:r w:rsidR="00E25F69">
              <w:rPr>
                <w:rFonts w:asciiTheme="minorHAnsi" w:eastAsiaTheme="minorEastAsia" w:hAnsiTheme="minorHAnsi" w:cstheme="minorBidi"/>
                <w:color w:val="auto"/>
                <w:sz w:val="22"/>
                <w:szCs w:val="22"/>
                <w:lang w:eastAsia="en-AU"/>
              </w:rPr>
              <w:tab/>
            </w:r>
            <w:r w:rsidR="00E25F69" w:rsidRPr="0037067F">
              <w:rPr>
                <w:rStyle w:val="Hyperlink"/>
              </w:rPr>
              <w:t>Forum request</w:t>
            </w:r>
            <w:r w:rsidR="00E25F69">
              <w:rPr>
                <w:webHidden/>
              </w:rPr>
              <w:tab/>
            </w:r>
            <w:r w:rsidR="00E25F69">
              <w:rPr>
                <w:webHidden/>
              </w:rPr>
              <w:fldChar w:fldCharType="begin"/>
            </w:r>
            <w:r w:rsidR="00E25F69">
              <w:rPr>
                <w:webHidden/>
              </w:rPr>
              <w:instrText xml:space="preserve"> PAGEREF _Toc500926567 \h </w:instrText>
            </w:r>
            <w:r w:rsidR="00E25F69">
              <w:rPr>
                <w:webHidden/>
              </w:rPr>
            </w:r>
            <w:r w:rsidR="00E25F69">
              <w:rPr>
                <w:webHidden/>
              </w:rPr>
              <w:fldChar w:fldCharType="separate"/>
            </w:r>
            <w:r w:rsidR="00EA5585">
              <w:rPr>
                <w:webHidden/>
              </w:rPr>
              <w:t>1</w:t>
            </w:r>
            <w:r w:rsidR="00E25F69">
              <w:rPr>
                <w:webHidden/>
              </w:rPr>
              <w:fldChar w:fldCharType="end"/>
            </w:r>
          </w:hyperlink>
        </w:p>
        <w:p w14:paraId="7D2E7150" w14:textId="5E976DEE" w:rsidR="00E25F69" w:rsidRDefault="00286D2C">
          <w:pPr>
            <w:pStyle w:val="TOC2"/>
            <w:tabs>
              <w:tab w:val="left" w:pos="1540"/>
            </w:tabs>
            <w:rPr>
              <w:rFonts w:asciiTheme="minorHAnsi" w:eastAsiaTheme="minorEastAsia" w:hAnsiTheme="minorHAnsi" w:cstheme="minorBidi"/>
              <w:color w:val="auto"/>
              <w:sz w:val="22"/>
              <w:szCs w:val="22"/>
              <w:lang w:eastAsia="en-AU"/>
            </w:rPr>
          </w:pPr>
          <w:hyperlink w:anchor="_Toc500926568" w:history="1">
            <w:r w:rsidR="00E25F69" w:rsidRPr="0037067F">
              <w:rPr>
                <w:rStyle w:val="Hyperlink"/>
              </w:rPr>
              <w:t>2.2</w:t>
            </w:r>
            <w:r w:rsidR="00E25F69">
              <w:rPr>
                <w:rFonts w:asciiTheme="minorHAnsi" w:eastAsiaTheme="minorEastAsia" w:hAnsiTheme="minorHAnsi" w:cstheme="minorBidi"/>
                <w:color w:val="auto"/>
                <w:sz w:val="22"/>
                <w:szCs w:val="22"/>
                <w:lang w:eastAsia="en-AU"/>
              </w:rPr>
              <w:tab/>
            </w:r>
            <w:r w:rsidR="00E25F69" w:rsidRPr="0037067F">
              <w:rPr>
                <w:rStyle w:val="Hyperlink"/>
              </w:rPr>
              <w:t>ISFR CFSP Survey Proposal</w:t>
            </w:r>
            <w:r w:rsidR="00E25F69">
              <w:rPr>
                <w:webHidden/>
              </w:rPr>
              <w:tab/>
            </w:r>
            <w:r w:rsidR="00E25F69">
              <w:rPr>
                <w:webHidden/>
              </w:rPr>
              <w:fldChar w:fldCharType="begin"/>
            </w:r>
            <w:r w:rsidR="00E25F69">
              <w:rPr>
                <w:webHidden/>
              </w:rPr>
              <w:instrText xml:space="preserve"> PAGEREF _Toc500926568 \h </w:instrText>
            </w:r>
            <w:r w:rsidR="00E25F69">
              <w:rPr>
                <w:webHidden/>
              </w:rPr>
            </w:r>
            <w:r w:rsidR="00E25F69">
              <w:rPr>
                <w:webHidden/>
              </w:rPr>
              <w:fldChar w:fldCharType="separate"/>
            </w:r>
            <w:r w:rsidR="00EA5585">
              <w:rPr>
                <w:webHidden/>
              </w:rPr>
              <w:t>1</w:t>
            </w:r>
            <w:r w:rsidR="00E25F69">
              <w:rPr>
                <w:webHidden/>
              </w:rPr>
              <w:fldChar w:fldCharType="end"/>
            </w:r>
          </w:hyperlink>
        </w:p>
        <w:p w14:paraId="79BDF222" w14:textId="1351BD47" w:rsidR="00E25F69" w:rsidRDefault="00286D2C">
          <w:pPr>
            <w:pStyle w:val="TOC2"/>
            <w:tabs>
              <w:tab w:val="left" w:pos="1540"/>
            </w:tabs>
            <w:rPr>
              <w:rFonts w:asciiTheme="minorHAnsi" w:eastAsiaTheme="minorEastAsia" w:hAnsiTheme="minorHAnsi" w:cstheme="minorBidi"/>
              <w:color w:val="auto"/>
              <w:sz w:val="22"/>
              <w:szCs w:val="22"/>
              <w:lang w:eastAsia="en-AU"/>
            </w:rPr>
          </w:pPr>
          <w:hyperlink w:anchor="_Toc500926569" w:history="1">
            <w:r w:rsidR="00E25F69" w:rsidRPr="0037067F">
              <w:rPr>
                <w:rStyle w:val="Hyperlink"/>
              </w:rPr>
              <w:t>2.3</w:t>
            </w:r>
            <w:r w:rsidR="00E25F69">
              <w:rPr>
                <w:rFonts w:asciiTheme="minorHAnsi" w:eastAsiaTheme="minorEastAsia" w:hAnsiTheme="minorHAnsi" w:cstheme="minorBidi"/>
                <w:color w:val="auto"/>
                <w:sz w:val="22"/>
                <w:szCs w:val="22"/>
                <w:lang w:eastAsia="en-AU"/>
              </w:rPr>
              <w:tab/>
            </w:r>
            <w:r w:rsidR="00E25F69" w:rsidRPr="0037067F">
              <w:rPr>
                <w:rStyle w:val="Hyperlink"/>
              </w:rPr>
              <w:t>What are trans-fatty acids?</w:t>
            </w:r>
            <w:r w:rsidR="00E25F69">
              <w:rPr>
                <w:webHidden/>
              </w:rPr>
              <w:tab/>
            </w:r>
            <w:r w:rsidR="00E25F69">
              <w:rPr>
                <w:webHidden/>
              </w:rPr>
              <w:fldChar w:fldCharType="begin"/>
            </w:r>
            <w:r w:rsidR="00E25F69">
              <w:rPr>
                <w:webHidden/>
              </w:rPr>
              <w:instrText xml:space="preserve"> PAGEREF _Toc500926569 \h </w:instrText>
            </w:r>
            <w:r w:rsidR="00E25F69">
              <w:rPr>
                <w:webHidden/>
              </w:rPr>
            </w:r>
            <w:r w:rsidR="00E25F69">
              <w:rPr>
                <w:webHidden/>
              </w:rPr>
              <w:fldChar w:fldCharType="separate"/>
            </w:r>
            <w:r w:rsidR="00EA5585">
              <w:rPr>
                <w:webHidden/>
              </w:rPr>
              <w:t>2</w:t>
            </w:r>
            <w:r w:rsidR="00E25F69">
              <w:rPr>
                <w:webHidden/>
              </w:rPr>
              <w:fldChar w:fldCharType="end"/>
            </w:r>
          </w:hyperlink>
        </w:p>
        <w:p w14:paraId="06FF0E19" w14:textId="6F6EB188" w:rsidR="00E25F69" w:rsidRDefault="00286D2C">
          <w:pPr>
            <w:pStyle w:val="TOC1"/>
            <w:rPr>
              <w:rFonts w:asciiTheme="minorHAnsi" w:eastAsiaTheme="minorEastAsia" w:hAnsiTheme="minorHAnsi"/>
              <w:color w:val="auto"/>
              <w:sz w:val="22"/>
              <w:lang w:eastAsia="en-AU"/>
            </w:rPr>
          </w:pPr>
          <w:hyperlink w:anchor="_Toc500926570" w:history="1">
            <w:r w:rsidR="00E25F69" w:rsidRPr="0037067F">
              <w:rPr>
                <w:rStyle w:val="Hyperlink"/>
              </w:rPr>
              <w:t>3.</w:t>
            </w:r>
            <w:r w:rsidR="00E25F69">
              <w:rPr>
                <w:rFonts w:asciiTheme="minorHAnsi" w:eastAsiaTheme="minorEastAsia" w:hAnsiTheme="minorHAnsi"/>
                <w:color w:val="auto"/>
                <w:sz w:val="22"/>
                <w:lang w:eastAsia="en-AU"/>
              </w:rPr>
              <w:tab/>
            </w:r>
            <w:r w:rsidR="00E25F69" w:rsidRPr="0037067F">
              <w:rPr>
                <w:rStyle w:val="Hyperlink"/>
                <w:lang w:val="en-GB"/>
              </w:rPr>
              <w:t>Data sources</w:t>
            </w:r>
            <w:r w:rsidR="00E25F69">
              <w:rPr>
                <w:webHidden/>
              </w:rPr>
              <w:tab/>
            </w:r>
            <w:r w:rsidR="00E25F69">
              <w:rPr>
                <w:webHidden/>
              </w:rPr>
              <w:fldChar w:fldCharType="begin"/>
            </w:r>
            <w:r w:rsidR="00E25F69">
              <w:rPr>
                <w:webHidden/>
              </w:rPr>
              <w:instrText xml:space="preserve"> PAGEREF _Toc500926570 \h </w:instrText>
            </w:r>
            <w:r w:rsidR="00E25F69">
              <w:rPr>
                <w:webHidden/>
              </w:rPr>
            </w:r>
            <w:r w:rsidR="00E25F69">
              <w:rPr>
                <w:webHidden/>
              </w:rPr>
              <w:fldChar w:fldCharType="separate"/>
            </w:r>
            <w:r w:rsidR="00EA5585">
              <w:rPr>
                <w:webHidden/>
              </w:rPr>
              <w:t>2</w:t>
            </w:r>
            <w:r w:rsidR="00E25F69">
              <w:rPr>
                <w:webHidden/>
              </w:rPr>
              <w:fldChar w:fldCharType="end"/>
            </w:r>
          </w:hyperlink>
        </w:p>
        <w:p w14:paraId="01CC7F6C" w14:textId="2C2FD73C" w:rsidR="00E25F69" w:rsidRDefault="00286D2C">
          <w:pPr>
            <w:pStyle w:val="TOC2"/>
            <w:rPr>
              <w:rFonts w:asciiTheme="minorHAnsi" w:eastAsiaTheme="minorEastAsia" w:hAnsiTheme="minorHAnsi" w:cstheme="minorBidi"/>
              <w:color w:val="auto"/>
              <w:sz w:val="22"/>
              <w:szCs w:val="22"/>
              <w:lang w:eastAsia="en-AU"/>
            </w:rPr>
          </w:pPr>
          <w:hyperlink w:anchor="_Toc500926571" w:history="1">
            <w:r w:rsidR="00E25F69" w:rsidRPr="0037067F">
              <w:rPr>
                <w:rStyle w:val="Hyperlink"/>
              </w:rPr>
              <w:t>3.1 Imported fats and oils</w:t>
            </w:r>
            <w:r w:rsidR="00E25F69">
              <w:rPr>
                <w:webHidden/>
              </w:rPr>
              <w:tab/>
            </w:r>
            <w:r w:rsidR="00E25F69">
              <w:rPr>
                <w:webHidden/>
              </w:rPr>
              <w:fldChar w:fldCharType="begin"/>
            </w:r>
            <w:r w:rsidR="00E25F69">
              <w:rPr>
                <w:webHidden/>
              </w:rPr>
              <w:instrText xml:space="preserve"> PAGEREF _Toc500926571 \h </w:instrText>
            </w:r>
            <w:r w:rsidR="00E25F69">
              <w:rPr>
                <w:webHidden/>
              </w:rPr>
            </w:r>
            <w:r w:rsidR="00E25F69">
              <w:rPr>
                <w:webHidden/>
              </w:rPr>
              <w:fldChar w:fldCharType="separate"/>
            </w:r>
            <w:r w:rsidR="00EA5585">
              <w:rPr>
                <w:webHidden/>
              </w:rPr>
              <w:t>3</w:t>
            </w:r>
            <w:r w:rsidR="00E25F69">
              <w:rPr>
                <w:webHidden/>
              </w:rPr>
              <w:fldChar w:fldCharType="end"/>
            </w:r>
          </w:hyperlink>
        </w:p>
        <w:p w14:paraId="1D40F767" w14:textId="1C9C8524" w:rsidR="00E25F69" w:rsidRDefault="00286D2C">
          <w:pPr>
            <w:pStyle w:val="TOC2"/>
            <w:rPr>
              <w:rFonts w:asciiTheme="minorHAnsi" w:eastAsiaTheme="minorEastAsia" w:hAnsiTheme="minorHAnsi" w:cstheme="minorBidi"/>
              <w:color w:val="auto"/>
              <w:sz w:val="22"/>
              <w:szCs w:val="22"/>
              <w:lang w:eastAsia="en-AU"/>
            </w:rPr>
          </w:pPr>
          <w:hyperlink w:anchor="_Toc500926572" w:history="1">
            <w:r w:rsidR="00E25F69" w:rsidRPr="0037067F">
              <w:rPr>
                <w:rStyle w:val="Hyperlink"/>
              </w:rPr>
              <w:t>3.2 TFA intelligence gathering</w:t>
            </w:r>
            <w:r w:rsidR="00E25F69">
              <w:rPr>
                <w:webHidden/>
              </w:rPr>
              <w:tab/>
            </w:r>
            <w:r w:rsidR="00E25F69">
              <w:rPr>
                <w:webHidden/>
              </w:rPr>
              <w:fldChar w:fldCharType="begin"/>
            </w:r>
            <w:r w:rsidR="00E25F69">
              <w:rPr>
                <w:webHidden/>
              </w:rPr>
              <w:instrText xml:space="preserve"> PAGEREF _Toc500926572 \h </w:instrText>
            </w:r>
            <w:r w:rsidR="00E25F69">
              <w:rPr>
                <w:webHidden/>
              </w:rPr>
            </w:r>
            <w:r w:rsidR="00E25F69">
              <w:rPr>
                <w:webHidden/>
              </w:rPr>
              <w:fldChar w:fldCharType="separate"/>
            </w:r>
            <w:r w:rsidR="00EA5585">
              <w:rPr>
                <w:webHidden/>
              </w:rPr>
              <w:t>3</w:t>
            </w:r>
            <w:r w:rsidR="00E25F69">
              <w:rPr>
                <w:webHidden/>
              </w:rPr>
              <w:fldChar w:fldCharType="end"/>
            </w:r>
          </w:hyperlink>
        </w:p>
        <w:p w14:paraId="605FE17E" w14:textId="5F9F66AA" w:rsidR="00E25F69" w:rsidRDefault="00286D2C">
          <w:pPr>
            <w:pStyle w:val="TOC2"/>
            <w:rPr>
              <w:rFonts w:asciiTheme="minorHAnsi" w:eastAsiaTheme="minorEastAsia" w:hAnsiTheme="minorHAnsi" w:cstheme="minorBidi"/>
              <w:color w:val="auto"/>
              <w:sz w:val="22"/>
              <w:szCs w:val="22"/>
              <w:lang w:eastAsia="en-AU"/>
            </w:rPr>
          </w:pPr>
          <w:hyperlink w:anchor="_Toc500926573" w:history="1">
            <w:r w:rsidR="00E25F69" w:rsidRPr="0037067F">
              <w:rPr>
                <w:rStyle w:val="Hyperlink"/>
              </w:rPr>
              <w:t>3.3 Previous analytical surveys</w:t>
            </w:r>
            <w:r w:rsidR="00E25F69">
              <w:rPr>
                <w:webHidden/>
              </w:rPr>
              <w:tab/>
            </w:r>
            <w:r w:rsidR="00E25F69">
              <w:rPr>
                <w:webHidden/>
              </w:rPr>
              <w:fldChar w:fldCharType="begin"/>
            </w:r>
            <w:r w:rsidR="00E25F69">
              <w:rPr>
                <w:webHidden/>
              </w:rPr>
              <w:instrText xml:space="preserve"> PAGEREF _Toc500926573 \h </w:instrText>
            </w:r>
            <w:r w:rsidR="00E25F69">
              <w:rPr>
                <w:webHidden/>
              </w:rPr>
            </w:r>
            <w:r w:rsidR="00E25F69">
              <w:rPr>
                <w:webHidden/>
              </w:rPr>
              <w:fldChar w:fldCharType="separate"/>
            </w:r>
            <w:r w:rsidR="00EA5585">
              <w:rPr>
                <w:webHidden/>
              </w:rPr>
              <w:t>4</w:t>
            </w:r>
            <w:r w:rsidR="00E25F69">
              <w:rPr>
                <w:webHidden/>
              </w:rPr>
              <w:fldChar w:fldCharType="end"/>
            </w:r>
          </w:hyperlink>
        </w:p>
        <w:p w14:paraId="595A7CA8" w14:textId="04ABDE33" w:rsidR="00E25F69" w:rsidRDefault="00286D2C">
          <w:pPr>
            <w:pStyle w:val="TOC1"/>
            <w:rPr>
              <w:rFonts w:asciiTheme="minorHAnsi" w:eastAsiaTheme="minorEastAsia" w:hAnsiTheme="minorHAnsi"/>
              <w:color w:val="auto"/>
              <w:sz w:val="22"/>
              <w:lang w:eastAsia="en-AU"/>
            </w:rPr>
          </w:pPr>
          <w:hyperlink w:anchor="_Toc500926574" w:history="1">
            <w:r w:rsidR="00E25F69" w:rsidRPr="0037067F">
              <w:rPr>
                <w:rStyle w:val="Hyperlink"/>
              </w:rPr>
              <w:t>4.</w:t>
            </w:r>
            <w:r w:rsidR="00E25F69">
              <w:rPr>
                <w:rFonts w:asciiTheme="minorHAnsi" w:eastAsiaTheme="minorEastAsia" w:hAnsiTheme="minorHAnsi"/>
                <w:color w:val="auto"/>
                <w:sz w:val="22"/>
                <w:lang w:eastAsia="en-AU"/>
              </w:rPr>
              <w:tab/>
            </w:r>
            <w:r w:rsidR="00E25F69" w:rsidRPr="0037067F">
              <w:rPr>
                <w:rStyle w:val="Hyperlink"/>
              </w:rPr>
              <w:t>4 Results</w:t>
            </w:r>
            <w:r w:rsidR="00E25F69">
              <w:rPr>
                <w:webHidden/>
              </w:rPr>
              <w:tab/>
            </w:r>
            <w:r w:rsidR="00E25F69">
              <w:rPr>
                <w:webHidden/>
              </w:rPr>
              <w:fldChar w:fldCharType="begin"/>
            </w:r>
            <w:r w:rsidR="00E25F69">
              <w:rPr>
                <w:webHidden/>
              </w:rPr>
              <w:instrText xml:space="preserve"> PAGEREF _Toc500926574 \h </w:instrText>
            </w:r>
            <w:r w:rsidR="00E25F69">
              <w:rPr>
                <w:webHidden/>
              </w:rPr>
            </w:r>
            <w:r w:rsidR="00E25F69">
              <w:rPr>
                <w:webHidden/>
              </w:rPr>
              <w:fldChar w:fldCharType="separate"/>
            </w:r>
            <w:r w:rsidR="00EA5585">
              <w:rPr>
                <w:webHidden/>
              </w:rPr>
              <w:t>4</w:t>
            </w:r>
            <w:r w:rsidR="00E25F69">
              <w:rPr>
                <w:webHidden/>
              </w:rPr>
              <w:fldChar w:fldCharType="end"/>
            </w:r>
          </w:hyperlink>
        </w:p>
        <w:p w14:paraId="7F6D29B8" w14:textId="240B040C" w:rsidR="00E25F69" w:rsidRDefault="00286D2C">
          <w:pPr>
            <w:pStyle w:val="TOC2"/>
            <w:rPr>
              <w:rFonts w:asciiTheme="minorHAnsi" w:eastAsiaTheme="minorEastAsia" w:hAnsiTheme="minorHAnsi" w:cstheme="minorBidi"/>
              <w:color w:val="auto"/>
              <w:sz w:val="22"/>
              <w:szCs w:val="22"/>
              <w:lang w:eastAsia="en-AU"/>
            </w:rPr>
          </w:pPr>
          <w:hyperlink w:anchor="_Toc500926575" w:history="1">
            <w:r w:rsidR="00E25F69" w:rsidRPr="0037067F">
              <w:rPr>
                <w:rStyle w:val="Hyperlink"/>
              </w:rPr>
              <w:t>4.1 Imported food information</w:t>
            </w:r>
            <w:r w:rsidR="00E25F69">
              <w:rPr>
                <w:webHidden/>
              </w:rPr>
              <w:tab/>
            </w:r>
            <w:r w:rsidR="00E25F69">
              <w:rPr>
                <w:webHidden/>
              </w:rPr>
              <w:fldChar w:fldCharType="begin"/>
            </w:r>
            <w:r w:rsidR="00E25F69">
              <w:rPr>
                <w:webHidden/>
              </w:rPr>
              <w:instrText xml:space="preserve"> PAGEREF _Toc500926575 \h </w:instrText>
            </w:r>
            <w:r w:rsidR="00E25F69">
              <w:rPr>
                <w:webHidden/>
              </w:rPr>
            </w:r>
            <w:r w:rsidR="00E25F69">
              <w:rPr>
                <w:webHidden/>
              </w:rPr>
              <w:fldChar w:fldCharType="separate"/>
            </w:r>
            <w:r w:rsidR="00EA5585">
              <w:rPr>
                <w:webHidden/>
              </w:rPr>
              <w:t>4</w:t>
            </w:r>
            <w:r w:rsidR="00E25F69">
              <w:rPr>
                <w:webHidden/>
              </w:rPr>
              <w:fldChar w:fldCharType="end"/>
            </w:r>
          </w:hyperlink>
        </w:p>
        <w:p w14:paraId="19E67F3E" w14:textId="0201BD9D" w:rsidR="00E25F69" w:rsidRDefault="00286D2C">
          <w:pPr>
            <w:pStyle w:val="TOC2"/>
            <w:rPr>
              <w:rFonts w:asciiTheme="minorHAnsi" w:eastAsiaTheme="minorEastAsia" w:hAnsiTheme="minorHAnsi" w:cstheme="minorBidi"/>
              <w:color w:val="auto"/>
              <w:sz w:val="22"/>
              <w:szCs w:val="22"/>
              <w:lang w:eastAsia="en-AU"/>
            </w:rPr>
          </w:pPr>
          <w:hyperlink w:anchor="_Toc500926576" w:history="1">
            <w:r w:rsidR="00E25F69" w:rsidRPr="0037067F">
              <w:rPr>
                <w:rStyle w:val="Hyperlink"/>
              </w:rPr>
              <w:t>4.2 Retail, importer and manufacturer reported TFA levels</w:t>
            </w:r>
            <w:r w:rsidR="00E25F69">
              <w:rPr>
                <w:webHidden/>
              </w:rPr>
              <w:tab/>
            </w:r>
            <w:r w:rsidR="00E25F69">
              <w:rPr>
                <w:webHidden/>
              </w:rPr>
              <w:fldChar w:fldCharType="begin"/>
            </w:r>
            <w:r w:rsidR="00E25F69">
              <w:rPr>
                <w:webHidden/>
              </w:rPr>
              <w:instrText xml:space="preserve"> PAGEREF _Toc500926576 \h </w:instrText>
            </w:r>
            <w:r w:rsidR="00E25F69">
              <w:rPr>
                <w:webHidden/>
              </w:rPr>
            </w:r>
            <w:r w:rsidR="00E25F69">
              <w:rPr>
                <w:webHidden/>
              </w:rPr>
              <w:fldChar w:fldCharType="separate"/>
            </w:r>
            <w:r w:rsidR="00EA5585">
              <w:rPr>
                <w:webHidden/>
              </w:rPr>
              <w:t>7</w:t>
            </w:r>
            <w:r w:rsidR="00E25F69">
              <w:rPr>
                <w:webHidden/>
              </w:rPr>
              <w:fldChar w:fldCharType="end"/>
            </w:r>
          </w:hyperlink>
        </w:p>
        <w:p w14:paraId="3AAC29B1" w14:textId="38D432DB" w:rsidR="00E25F69" w:rsidRDefault="00286D2C">
          <w:pPr>
            <w:pStyle w:val="TOC1"/>
            <w:rPr>
              <w:rFonts w:asciiTheme="minorHAnsi" w:eastAsiaTheme="minorEastAsia" w:hAnsiTheme="minorHAnsi"/>
              <w:color w:val="auto"/>
              <w:sz w:val="22"/>
              <w:lang w:eastAsia="en-AU"/>
            </w:rPr>
          </w:pPr>
          <w:hyperlink w:anchor="_Toc500926577" w:history="1">
            <w:r w:rsidR="00E25F69" w:rsidRPr="0037067F">
              <w:rPr>
                <w:rStyle w:val="Hyperlink"/>
              </w:rPr>
              <w:t>5.</w:t>
            </w:r>
            <w:r w:rsidR="00E25F69">
              <w:rPr>
                <w:rFonts w:asciiTheme="minorHAnsi" w:eastAsiaTheme="minorEastAsia" w:hAnsiTheme="minorHAnsi"/>
                <w:color w:val="auto"/>
                <w:sz w:val="22"/>
                <w:lang w:eastAsia="en-AU"/>
              </w:rPr>
              <w:tab/>
            </w:r>
            <w:r w:rsidR="00E25F69" w:rsidRPr="0037067F">
              <w:rPr>
                <w:rStyle w:val="Hyperlink"/>
              </w:rPr>
              <w:t>Discussion</w:t>
            </w:r>
            <w:r w:rsidR="00E25F69">
              <w:rPr>
                <w:webHidden/>
              </w:rPr>
              <w:tab/>
            </w:r>
            <w:r w:rsidR="00E25F69">
              <w:rPr>
                <w:webHidden/>
              </w:rPr>
              <w:fldChar w:fldCharType="begin"/>
            </w:r>
            <w:r w:rsidR="00E25F69">
              <w:rPr>
                <w:webHidden/>
              </w:rPr>
              <w:instrText xml:space="preserve"> PAGEREF _Toc500926577 \h </w:instrText>
            </w:r>
            <w:r w:rsidR="00E25F69">
              <w:rPr>
                <w:webHidden/>
              </w:rPr>
            </w:r>
            <w:r w:rsidR="00E25F69">
              <w:rPr>
                <w:webHidden/>
              </w:rPr>
              <w:fldChar w:fldCharType="separate"/>
            </w:r>
            <w:r w:rsidR="00EA5585">
              <w:rPr>
                <w:webHidden/>
              </w:rPr>
              <w:t>9</w:t>
            </w:r>
            <w:r w:rsidR="00E25F69">
              <w:rPr>
                <w:webHidden/>
              </w:rPr>
              <w:fldChar w:fldCharType="end"/>
            </w:r>
          </w:hyperlink>
        </w:p>
        <w:p w14:paraId="79C83FAB" w14:textId="586F3228" w:rsidR="00E25F69" w:rsidRDefault="00286D2C">
          <w:pPr>
            <w:pStyle w:val="TOC1"/>
            <w:rPr>
              <w:rFonts w:asciiTheme="minorHAnsi" w:eastAsiaTheme="minorEastAsia" w:hAnsiTheme="minorHAnsi"/>
              <w:color w:val="auto"/>
              <w:sz w:val="22"/>
              <w:lang w:eastAsia="en-AU"/>
            </w:rPr>
          </w:pPr>
          <w:hyperlink w:anchor="_Toc500926578" w:history="1">
            <w:r w:rsidR="00E25F69" w:rsidRPr="0037067F">
              <w:rPr>
                <w:rStyle w:val="Hyperlink"/>
              </w:rPr>
              <w:t>6.</w:t>
            </w:r>
            <w:r w:rsidR="00E25F69">
              <w:rPr>
                <w:rFonts w:asciiTheme="minorHAnsi" w:eastAsiaTheme="minorEastAsia" w:hAnsiTheme="minorHAnsi"/>
                <w:color w:val="auto"/>
                <w:sz w:val="22"/>
                <w:lang w:eastAsia="en-AU"/>
              </w:rPr>
              <w:tab/>
            </w:r>
            <w:r w:rsidR="00E25F69" w:rsidRPr="0037067F">
              <w:rPr>
                <w:rStyle w:val="Hyperlink"/>
              </w:rPr>
              <w:t>Overall conclusion</w:t>
            </w:r>
            <w:r w:rsidR="00E25F69">
              <w:rPr>
                <w:webHidden/>
              </w:rPr>
              <w:tab/>
            </w:r>
            <w:r w:rsidR="00E25F69">
              <w:rPr>
                <w:webHidden/>
              </w:rPr>
              <w:fldChar w:fldCharType="begin"/>
            </w:r>
            <w:r w:rsidR="00E25F69">
              <w:rPr>
                <w:webHidden/>
              </w:rPr>
              <w:instrText xml:space="preserve"> PAGEREF _Toc500926578 \h </w:instrText>
            </w:r>
            <w:r w:rsidR="00E25F69">
              <w:rPr>
                <w:webHidden/>
              </w:rPr>
            </w:r>
            <w:r w:rsidR="00E25F69">
              <w:rPr>
                <w:webHidden/>
              </w:rPr>
              <w:fldChar w:fldCharType="separate"/>
            </w:r>
            <w:r w:rsidR="00EA5585">
              <w:rPr>
                <w:webHidden/>
              </w:rPr>
              <w:t>9</w:t>
            </w:r>
            <w:r w:rsidR="00E25F69">
              <w:rPr>
                <w:webHidden/>
              </w:rPr>
              <w:fldChar w:fldCharType="end"/>
            </w:r>
          </w:hyperlink>
        </w:p>
        <w:p w14:paraId="625FD7DB" w14:textId="3FC93B04" w:rsidR="00566A77" w:rsidRDefault="007245B1">
          <w:r>
            <w:rPr>
              <w:b/>
              <w:noProof/>
              <w:color w:val="0E495D"/>
              <w:sz w:val="32"/>
            </w:rPr>
            <w:fldChar w:fldCharType="end"/>
          </w:r>
        </w:p>
      </w:sdtContent>
    </w:sdt>
    <w:p w14:paraId="11E8E93E" w14:textId="77777777" w:rsidR="003E495E" w:rsidRDefault="003E495E">
      <w:pPr>
        <w:spacing w:after="160" w:line="259" w:lineRule="auto"/>
        <w:rPr>
          <w:rFonts w:eastAsiaTheme="majorEastAsia" w:cstheme="majorBidi"/>
          <w:b/>
          <w:color w:val="0E495D"/>
          <w:sz w:val="44"/>
          <w:szCs w:val="32"/>
        </w:rPr>
        <w:sectPr w:rsidR="003E495E" w:rsidSect="00B107F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lowerRoman" w:start="1"/>
          <w:cols w:space="708"/>
          <w:docGrid w:linePitch="360"/>
        </w:sectPr>
      </w:pPr>
    </w:p>
    <w:p w14:paraId="7DEAF1AC" w14:textId="6E7246EF" w:rsidR="00E25F69" w:rsidRPr="00E25F69" w:rsidRDefault="00E25F69" w:rsidP="00E25F69">
      <w:pPr>
        <w:pStyle w:val="Heading1"/>
      </w:pPr>
      <w:bookmarkStart w:id="1" w:name="_Toc500926565"/>
      <w:r>
        <w:lastRenderedPageBreak/>
        <w:t>P</w:t>
      </w:r>
      <w:r w:rsidRPr="00E25F69">
        <w:t>urpose</w:t>
      </w:r>
      <w:bookmarkEnd w:id="1"/>
    </w:p>
    <w:p w14:paraId="6E361828" w14:textId="580073B5" w:rsidR="00E25F69" w:rsidRDefault="00E25F69" w:rsidP="00E25F69">
      <w:pPr>
        <w:rPr>
          <w:b/>
        </w:rPr>
      </w:pPr>
      <w:r w:rsidRPr="00E25F69">
        <w:t xml:space="preserve">The purpose of the document is to provide an update to ISFR on trans-fatty acid (TFA) levels in imported fats and oils. FSANZ has maintained a watching brief on TFAs in fats and oils in response to the request from the Australia and New Zealand Ministerial Forum on Food Regulation (the Forum) on 30 January </w:t>
      </w:r>
      <w:r w:rsidR="00286D2C">
        <w:t xml:space="preserve">2015. </w:t>
      </w:r>
      <w:bookmarkStart w:id="2" w:name="_GoBack"/>
      <w:bookmarkEnd w:id="2"/>
    </w:p>
    <w:p w14:paraId="566879E1" w14:textId="49B0D91C" w:rsidR="00527F46" w:rsidRDefault="00E25F69" w:rsidP="00E25F69">
      <w:pPr>
        <w:pStyle w:val="Heading1"/>
      </w:pPr>
      <w:bookmarkStart w:id="3" w:name="_Toc500926566"/>
      <w:r>
        <w:t>Background</w:t>
      </w:r>
      <w:bookmarkEnd w:id="3"/>
    </w:p>
    <w:p w14:paraId="0118848F" w14:textId="40CB2475" w:rsidR="00527F46" w:rsidRDefault="00E25F69" w:rsidP="00E25F69">
      <w:pPr>
        <w:pStyle w:val="Heading2"/>
        <w:numPr>
          <w:ilvl w:val="1"/>
          <w:numId w:val="27"/>
        </w:numPr>
      </w:pPr>
      <w:bookmarkStart w:id="4" w:name="_Toc500926567"/>
      <w:r>
        <w:t>Forum request</w:t>
      </w:r>
      <w:bookmarkEnd w:id="4"/>
    </w:p>
    <w:p w14:paraId="140F1724" w14:textId="027D2E30" w:rsidR="00E25F69" w:rsidRPr="00E25F69" w:rsidRDefault="00E25F69" w:rsidP="00E25F69">
      <w:r w:rsidRPr="00E25F69">
        <w:t>At the Forum meeting in January 2015, FSANZ presented a technical evaluation on the Recommendation 13 of the Review of Food Labelling Law and Policy (Mandatory declaration of TFAs in the nutrition information panel). The technical evaluation reported on an analytical survey of TFA levels in 500 foods purchased in Australia and New Zealand which found that TFA levels were generally low. A dietary intake assessment of TFAs found that intakes were below the World Health Organization’s recommended level of 1% dietary energy in both Australia and New Zealand. Based on the outcomes of the technical evaluation FSANZ advised that mandatory labelling of TFAs did not appear warranted. The Forum agreed that the work on Recommendation 13 was complete and that no further work should be undertaken.</w:t>
      </w:r>
    </w:p>
    <w:p w14:paraId="491B40C6" w14:textId="77777777" w:rsidR="00E25F69" w:rsidRDefault="00E25F69" w:rsidP="00E25F69">
      <w:r w:rsidRPr="00E25F69">
        <w:t>The Forum noted that FSANZ should continue to maintain a watching brief on TFAs and requested an assessment of TFAs in imported oils to be provided to the Forum in early 2017.</w:t>
      </w:r>
    </w:p>
    <w:p w14:paraId="1F4510F1" w14:textId="771C590C" w:rsidR="00E25F69" w:rsidRDefault="00E25F69" w:rsidP="00E25F69">
      <w:pPr>
        <w:pStyle w:val="Heading2"/>
        <w:numPr>
          <w:ilvl w:val="1"/>
          <w:numId w:val="28"/>
        </w:numPr>
      </w:pPr>
      <w:bookmarkStart w:id="5" w:name="_Toc500926568"/>
      <w:r w:rsidRPr="00E25F69">
        <w:t>ISFR CFSP Survey Proposal</w:t>
      </w:r>
      <w:bookmarkEnd w:id="5"/>
    </w:p>
    <w:p w14:paraId="6D4399EB" w14:textId="77777777" w:rsidR="00E25F69" w:rsidRPr="00E25F69" w:rsidRDefault="00E25F69" w:rsidP="00E25F69">
      <w:r w:rsidRPr="00E25F69">
        <w:t>In order to respond to the Forum request FSANZ has worked jointly with the New Zealand Ministry for Primary Industries (NZMPI) and jurisdictions through the Implementation Subcommittee for Food Regulation (ISFR) Surveillance and Monitoring Working Group.</w:t>
      </w:r>
    </w:p>
    <w:p w14:paraId="7D435049" w14:textId="77777777" w:rsidR="00E25F69" w:rsidRPr="00E25F69" w:rsidRDefault="00E25F69" w:rsidP="00E25F69">
      <w:r w:rsidRPr="00E25F69">
        <w:t xml:space="preserve">FSANZ and NZMPI developed a detailed survey proposal in 2016 to assess TFAs in imported fats and oils. The proposal was accepted by ISFR at the August 2016 meeting and incorporated onto the Coordinated Food Survey Plan. The aim of the survey was to build on the evidence base for TFAs in imported fats and oils used in Australia and New Zealand. </w:t>
      </w:r>
    </w:p>
    <w:p w14:paraId="3C78AA20" w14:textId="77777777" w:rsidR="00E25F69" w:rsidRPr="00E25F69" w:rsidRDefault="00E25F69" w:rsidP="00E25F69">
      <w:r w:rsidRPr="00E25F69">
        <w:t xml:space="preserve">It was proposed that the survey could be undertaken using a two-stage approach.  The first stage would identify and consolidate available information on the levels of TFAs in imported fats and oils (imported as foods or raw materials for </w:t>
      </w:r>
      <w:r w:rsidRPr="00E25F69">
        <w:lastRenderedPageBreak/>
        <w:t>manufacturing). The findings of the first stage would help inform a decision on whether a second stage analytical survey is required and the scope of such a survey if it were to proceed.</w:t>
      </w:r>
    </w:p>
    <w:p w14:paraId="1591125B" w14:textId="29E2025A" w:rsidR="00E25F69" w:rsidRDefault="00E25F69" w:rsidP="00E25F69">
      <w:r w:rsidRPr="00E25F69">
        <w:t>This paper reports on the first stage.</w:t>
      </w:r>
    </w:p>
    <w:p w14:paraId="5E80F7BB" w14:textId="674FE4E0" w:rsidR="00E25F69" w:rsidRDefault="00E25F69" w:rsidP="00E25F69">
      <w:pPr>
        <w:pStyle w:val="Heading2"/>
        <w:numPr>
          <w:ilvl w:val="1"/>
          <w:numId w:val="28"/>
        </w:numPr>
      </w:pPr>
      <w:bookmarkStart w:id="6" w:name="_Toc500926569"/>
      <w:r>
        <w:t xml:space="preserve">What are </w:t>
      </w:r>
      <w:r w:rsidRPr="00903916">
        <w:t>trans</w:t>
      </w:r>
      <w:r>
        <w:t>-fatty acids?</w:t>
      </w:r>
      <w:bookmarkEnd w:id="6"/>
    </w:p>
    <w:p w14:paraId="4D7756C4" w14:textId="77777777" w:rsidR="00E25F69" w:rsidRPr="00E25F69" w:rsidRDefault="00E25F69" w:rsidP="00E25F69">
      <w:r w:rsidRPr="00E25F69">
        <w:t>Unsaturated fatty acids can occur in the common cis structure, or the rarer trans configuration. The different structures of cis and trans fatty acids lead to different chemical and physical properties and may also explain the differences in their biological activity. TFAs are unsaturated fatty acids which contain at least one double bond in the trans configuration.</w:t>
      </w:r>
    </w:p>
    <w:p w14:paraId="55E628D7" w14:textId="77777777" w:rsidR="00E25F69" w:rsidRPr="00E25F69" w:rsidRDefault="00E25F69" w:rsidP="00E25F69">
      <w:r w:rsidRPr="00E25F69">
        <w:t>Sources of dietary intake of TFAs include naturally occurring TFAs found in meat and milk from ruminant animals (referred to as ruminant TFAs) and TFAs formed from manufacturing processes such as hydrogenation (referred to as manufactured TFAs). Manufactured TFAs (also known as artificial TFAs) are formed when liquid vegetable oils are partially hydrogenated or ‘hardened’ during processing to create spreads such as margarine, cooking fats for deep-frying and shortening for baking. Some TFAs are also formed during high temperature cooking. TFAs can also be formed in food through other manufacturing processes including deodorisation of oils to remove aromatic impurities and heating of oils at excessive temperatures.</w:t>
      </w:r>
    </w:p>
    <w:p w14:paraId="7F0C49ED" w14:textId="0F35A457" w:rsidR="00E25F69" w:rsidRDefault="00E25F69" w:rsidP="00E25F69">
      <w:r w:rsidRPr="00E25F69">
        <w:t>Total TFAs refers to the sum of ruminant plus manufactured TFAs. The range of individual TFAs is the same in ruminant and manufactured trans fatty acid (TFA) sources, but the proportions of these individual acids differ. Unless the term manufactured or ruminant TFAs is specified, it should be assumed that the use of TFAs in the report refers to total TFAs.</w:t>
      </w:r>
    </w:p>
    <w:p w14:paraId="17EE50DC" w14:textId="4549FAA9" w:rsidR="00E25F69" w:rsidRDefault="00E25F69" w:rsidP="003635EE">
      <w:pPr>
        <w:pStyle w:val="Heading1"/>
        <w:rPr>
          <w:lang w:val="en-GB"/>
        </w:rPr>
      </w:pPr>
      <w:bookmarkStart w:id="7" w:name="_Toc500926570"/>
      <w:r w:rsidRPr="003635EE">
        <w:t>Data</w:t>
      </w:r>
      <w:r w:rsidRPr="00E25F69">
        <w:rPr>
          <w:lang w:val="en-GB"/>
        </w:rPr>
        <w:t xml:space="preserve"> sources</w:t>
      </w:r>
      <w:bookmarkEnd w:id="7"/>
    </w:p>
    <w:p w14:paraId="5E6A19CA" w14:textId="77777777" w:rsidR="00E25F69" w:rsidRDefault="00E25F69" w:rsidP="00E25F69">
      <w:r>
        <w:t>In order to complete stage one of the survey of TFAs in imported fats and oils, the following information was collated and assessed:</w:t>
      </w:r>
    </w:p>
    <w:p w14:paraId="7D361F36" w14:textId="77777777" w:rsidR="00E25F69" w:rsidRDefault="00E25F69" w:rsidP="00E25F69">
      <w:pPr>
        <w:pStyle w:val="ListBullet"/>
      </w:pPr>
      <w:r>
        <w:t xml:space="preserve">Australian and New Zealand import statistics for vegetable fats and oils, including country of origin </w:t>
      </w:r>
    </w:p>
    <w:p w14:paraId="20585BA5" w14:textId="77777777" w:rsidR="00E25F69" w:rsidRPr="00170EA1" w:rsidRDefault="00E25F69" w:rsidP="00E25F69">
      <w:pPr>
        <w:pStyle w:val="ListBullet"/>
      </w:pPr>
      <w:r>
        <w:t>Existing evidence for the current TFA levels in fats and oils in Australia and New Zealand from analytical surveys</w:t>
      </w:r>
    </w:p>
    <w:p w14:paraId="78C09AAF" w14:textId="77777777" w:rsidR="00E25F69" w:rsidRDefault="00E25F69" w:rsidP="00E25F69">
      <w:pPr>
        <w:pStyle w:val="ListBullet"/>
      </w:pPr>
      <w:r>
        <w:t>A NZMPI industry survey of product specifications of vegetable fats and oils likely to contain TFAs</w:t>
      </w:r>
    </w:p>
    <w:p w14:paraId="0FFB324C" w14:textId="77777777" w:rsidR="00E25F69" w:rsidRPr="00FD006F" w:rsidRDefault="00E25F69" w:rsidP="00E25F69">
      <w:pPr>
        <w:pStyle w:val="ListBullet"/>
      </w:pPr>
      <w:r>
        <w:t xml:space="preserve">A comparison of current retail labelled levels of TFAs in vegetable fats and oils to those found in earlier analytical surveys undertaken in Australia and New Zealand. </w:t>
      </w:r>
    </w:p>
    <w:p w14:paraId="32C557DD" w14:textId="77777777" w:rsidR="00E25F69" w:rsidRDefault="00E25F69" w:rsidP="00E25F69">
      <w:pPr>
        <w:pStyle w:val="Heading2"/>
      </w:pPr>
      <w:bookmarkStart w:id="8" w:name="_Toc487543245"/>
      <w:bookmarkStart w:id="9" w:name="_Toc487543826"/>
      <w:bookmarkStart w:id="10" w:name="_Toc487543932"/>
      <w:bookmarkStart w:id="11" w:name="_Toc500926571"/>
      <w:r>
        <w:lastRenderedPageBreak/>
        <w:t>3.1 Imported fats and oils</w:t>
      </w:r>
      <w:bookmarkEnd w:id="8"/>
      <w:bookmarkEnd w:id="9"/>
      <w:bookmarkEnd w:id="10"/>
      <w:bookmarkEnd w:id="11"/>
    </w:p>
    <w:p w14:paraId="57C89359" w14:textId="77777777" w:rsidR="00E25F69" w:rsidRDefault="00E25F69" w:rsidP="00E25F69">
      <w:r>
        <w:t>Two distinct sources of information are available to investigate the importation of fats and oils into Australia and New Zealand. The first source is Customs data which provides information such as product description, tariff code, exporter name and country of export for individual entries of products entering the country</w:t>
      </w:r>
      <w:r>
        <w:rPr>
          <w:rStyle w:val="FootnoteReference"/>
        </w:rPr>
        <w:footnoteReference w:id="1"/>
      </w:r>
      <w:r>
        <w:t>. The second source is aggregated importation data for each tariff code</w:t>
      </w:r>
      <w:r>
        <w:rPr>
          <w:rStyle w:val="FootnoteReference"/>
        </w:rPr>
        <w:footnoteReference w:id="2"/>
      </w:r>
      <w:r>
        <w:t>. These data also includes information on the total volume (in kilograms or litres) by country of origin, month and year.</w:t>
      </w:r>
    </w:p>
    <w:p w14:paraId="44C9A3E9" w14:textId="77777777" w:rsidR="00E25F69" w:rsidRDefault="00E25F69" w:rsidP="00E25F69">
      <w:pPr>
        <w:pStyle w:val="Heading2"/>
      </w:pPr>
      <w:bookmarkStart w:id="12" w:name="_Toc487543246"/>
      <w:bookmarkStart w:id="13" w:name="_Toc487543827"/>
      <w:bookmarkStart w:id="14" w:name="_Toc487543933"/>
      <w:bookmarkStart w:id="15" w:name="_Toc500926572"/>
      <w:r>
        <w:t xml:space="preserve">3.2 TFA intelligence </w:t>
      </w:r>
      <w:r w:rsidRPr="00D931E9">
        <w:t>gatherin</w:t>
      </w:r>
      <w:r>
        <w:t>g</w:t>
      </w:r>
      <w:bookmarkEnd w:id="12"/>
      <w:bookmarkEnd w:id="13"/>
      <w:bookmarkEnd w:id="14"/>
      <w:bookmarkEnd w:id="15"/>
    </w:p>
    <w:p w14:paraId="06A1EEAD" w14:textId="77777777" w:rsidR="00E25F69" w:rsidRDefault="00E25F69" w:rsidP="00E25F69">
      <w:r>
        <w:t>The Forum request specifically related to TFA levels in imported oils. These types of products might be imported and sold as ready to purchase products (</w:t>
      </w:r>
      <w:proofErr w:type="spellStart"/>
      <w:r>
        <w:t>eg</w:t>
      </w:r>
      <w:proofErr w:type="spellEnd"/>
      <w:r>
        <w:t xml:space="preserve"> canola oil) or as ingredients used for manufacturing (</w:t>
      </w:r>
      <w:proofErr w:type="spellStart"/>
      <w:r>
        <w:t>eg</w:t>
      </w:r>
      <w:proofErr w:type="spellEnd"/>
      <w:r>
        <w:t xml:space="preserve"> canola oil in microwave popcorn, vegetable shortening used in pastries and baked goods). This focus is different to previous Australia and New Zealand analytical surveys of the food supply which sampled foods from retail sources.</w:t>
      </w:r>
    </w:p>
    <w:p w14:paraId="0628D1EF" w14:textId="77777777" w:rsidR="00E25F69" w:rsidRDefault="00E25F69" w:rsidP="00E25F69">
      <w:r>
        <w:t>Due to the differences in the detail of the data available to NZMPI and FSANZ, different approaches were taken to gather information on specifications of TFA levels in imported vegetable fats and oils.</w:t>
      </w:r>
    </w:p>
    <w:p w14:paraId="670A7259" w14:textId="77777777" w:rsidR="00E25F69" w:rsidRDefault="00E25F69" w:rsidP="00E25F69">
      <w:pPr>
        <w:pStyle w:val="Heading3"/>
      </w:pPr>
      <w:bookmarkStart w:id="16" w:name="_Toc487543247"/>
      <w:bookmarkStart w:id="17" w:name="_Toc487543828"/>
      <w:bookmarkStart w:id="18" w:name="_Toc487543934"/>
      <w:r>
        <w:t xml:space="preserve">NZMPI </w:t>
      </w:r>
      <w:r w:rsidRPr="008417B0">
        <w:t>methodology</w:t>
      </w:r>
      <w:bookmarkEnd w:id="16"/>
      <w:bookmarkEnd w:id="17"/>
      <w:bookmarkEnd w:id="18"/>
    </w:p>
    <w:p w14:paraId="16D1A6D6" w14:textId="77777777" w:rsidR="00E25F69" w:rsidRDefault="00E25F69" w:rsidP="00E25F69">
      <w:pPr>
        <w:pStyle w:val="ListBullet"/>
      </w:pPr>
      <w:r w:rsidRPr="00594670">
        <w:t xml:space="preserve">From the New Zealand Customs Services data, </w:t>
      </w:r>
      <w:r>
        <w:t>NZ</w:t>
      </w:r>
      <w:r w:rsidRPr="00594670">
        <w:t xml:space="preserve">MPI identified and made contact with 52 importers who were asked to supply information on any imported/purchased fats and oils (as listed in section 4.1.1 below) that had TFA levels above 2%. </w:t>
      </w:r>
    </w:p>
    <w:p w14:paraId="03FA25CE" w14:textId="77777777" w:rsidR="00E25F69" w:rsidRPr="00561DE9" w:rsidRDefault="00E25F69" w:rsidP="00E25F69">
      <w:pPr>
        <w:pStyle w:val="ListBullet"/>
      </w:pPr>
      <w:r>
        <w:t>The NZMPI survey only gathered information on the imported fats and oils used as raw materials in the manufacture of processed foods and foods sold by caterers.</w:t>
      </w:r>
    </w:p>
    <w:p w14:paraId="2E88FCF2" w14:textId="77777777" w:rsidR="00E25F69" w:rsidRDefault="00E25F69" w:rsidP="00E25F69">
      <w:pPr>
        <w:pStyle w:val="Heading3"/>
      </w:pPr>
      <w:bookmarkStart w:id="19" w:name="_Toc487543248"/>
      <w:bookmarkStart w:id="20" w:name="_Toc487543829"/>
      <w:bookmarkStart w:id="21" w:name="_Toc487543935"/>
      <w:r>
        <w:t>FSANZ methodology</w:t>
      </w:r>
      <w:bookmarkEnd w:id="19"/>
      <w:bookmarkEnd w:id="20"/>
      <w:bookmarkEnd w:id="21"/>
    </w:p>
    <w:p w14:paraId="585C90BA" w14:textId="77777777" w:rsidR="00E25F69" w:rsidRPr="008417B0" w:rsidRDefault="00E25F69" w:rsidP="00E25F69">
      <w:pPr>
        <w:pStyle w:val="ListBullet"/>
      </w:pPr>
      <w:r w:rsidRPr="008417B0">
        <w:t xml:space="preserve">In order to gather intelligence on TFA levels in a broader range of imported (and exported) products it was decided to explore both retail and manufacturer information sources. </w:t>
      </w:r>
    </w:p>
    <w:p w14:paraId="72290DFA" w14:textId="77777777" w:rsidR="00E25F69" w:rsidRPr="008417B0" w:rsidRDefault="00E25F69" w:rsidP="00E25F69">
      <w:pPr>
        <w:pStyle w:val="ListBullet"/>
      </w:pPr>
      <w:r w:rsidRPr="008417B0">
        <w:t xml:space="preserve">On-line supermarket websites from Australia and New Zealand were assessed to identify those which included Nutrient Information Panel (NIP) for foods. </w:t>
      </w:r>
    </w:p>
    <w:p w14:paraId="2C0A2AEE" w14:textId="77777777" w:rsidR="00E25F69" w:rsidRPr="008417B0" w:rsidRDefault="00E25F69" w:rsidP="00E25F69">
      <w:pPr>
        <w:pStyle w:val="ListBullet"/>
      </w:pPr>
      <w:r w:rsidRPr="008417B0">
        <w:lastRenderedPageBreak/>
        <w:t xml:space="preserve">Australian supermarkets and smaller shops were also visited to identify </w:t>
      </w:r>
      <w:r>
        <w:t xml:space="preserve">and gather information from </w:t>
      </w:r>
      <w:r w:rsidRPr="008417B0">
        <w:t xml:space="preserve">products with TFA levels on products NIPs. </w:t>
      </w:r>
    </w:p>
    <w:p w14:paraId="1D1DB0B9" w14:textId="5394AFFB" w:rsidR="00E25F69" w:rsidRDefault="00E25F69" w:rsidP="00E25F69">
      <w:pPr>
        <w:pStyle w:val="ListBullet"/>
      </w:pPr>
      <w:r>
        <w:t xml:space="preserve">Websites of </w:t>
      </w:r>
      <w:r w:rsidRPr="008417B0">
        <w:t xml:space="preserve">Australian manufacturers </w:t>
      </w:r>
      <w:r>
        <w:t xml:space="preserve">were </w:t>
      </w:r>
      <w:r w:rsidRPr="008417B0">
        <w:t xml:space="preserve">identified using NZ Customs </w:t>
      </w:r>
      <w:r>
        <w:t>and examined</w:t>
      </w:r>
      <w:r w:rsidRPr="008417B0">
        <w:t xml:space="preserve"> for </w:t>
      </w:r>
      <w:r>
        <w:t>product TFA specifications</w:t>
      </w:r>
      <w:r w:rsidRPr="008417B0">
        <w:t>.</w:t>
      </w:r>
      <w:r>
        <w:t xml:space="preserve"> </w:t>
      </w:r>
    </w:p>
    <w:p w14:paraId="17116EE5" w14:textId="4F882407" w:rsidR="00E25F69" w:rsidRDefault="00E25F69" w:rsidP="00E25F69">
      <w:pPr>
        <w:pStyle w:val="Heading2"/>
      </w:pPr>
      <w:bookmarkStart w:id="22" w:name="_Toc487543249"/>
      <w:bookmarkStart w:id="23" w:name="_Toc487543830"/>
      <w:bookmarkStart w:id="24" w:name="_Toc487543936"/>
      <w:bookmarkStart w:id="25" w:name="_Toc500926573"/>
      <w:r>
        <w:t>3.3 Previous analytical surveys</w:t>
      </w:r>
      <w:bookmarkEnd w:id="22"/>
      <w:bookmarkEnd w:id="23"/>
      <w:bookmarkEnd w:id="24"/>
      <w:bookmarkEnd w:id="25"/>
    </w:p>
    <w:p w14:paraId="12D7F7D3" w14:textId="77777777" w:rsidR="00E25F69" w:rsidRDefault="00E25F69" w:rsidP="00E25F69">
      <w:r>
        <w:t>FSANZ in collaboration with New Zealand and the jurisdictions undertook TFA surveys of the food supply in 2006-7, 2009 and 2013. Analytical data (Total fat and %TFA) from these surveys were obtained and collated for relevant food groups such as “Blended edible oil”, “Vegetable oil” and “Edible oil spread”.</w:t>
      </w:r>
    </w:p>
    <w:p w14:paraId="5DCD01F7" w14:textId="77777777" w:rsidR="00E25F69" w:rsidRDefault="00E25F69" w:rsidP="00E25F69">
      <w:pPr>
        <w:pStyle w:val="Heading1"/>
        <w:spacing w:before="0"/>
      </w:pPr>
      <w:bookmarkStart w:id="26" w:name="_Toc487543250"/>
      <w:bookmarkStart w:id="27" w:name="_Toc487543831"/>
      <w:bookmarkStart w:id="28" w:name="_Toc487543937"/>
      <w:bookmarkStart w:id="29" w:name="_Toc500926574"/>
      <w:r>
        <w:t>4 Results</w:t>
      </w:r>
      <w:bookmarkEnd w:id="26"/>
      <w:bookmarkEnd w:id="27"/>
      <w:bookmarkEnd w:id="28"/>
      <w:bookmarkEnd w:id="29"/>
    </w:p>
    <w:p w14:paraId="1CD13F11" w14:textId="77777777" w:rsidR="00E25F69" w:rsidRDefault="00E25F69" w:rsidP="00E25F69">
      <w:pPr>
        <w:pStyle w:val="Heading2"/>
      </w:pPr>
      <w:bookmarkStart w:id="30" w:name="_Toc487543251"/>
      <w:bookmarkStart w:id="31" w:name="_Toc487543832"/>
      <w:bookmarkStart w:id="32" w:name="_Toc487543938"/>
      <w:bookmarkStart w:id="33" w:name="_Toc500926575"/>
      <w:r>
        <w:t>4.1 Imported food information</w:t>
      </w:r>
      <w:bookmarkEnd w:id="30"/>
      <w:bookmarkEnd w:id="31"/>
      <w:bookmarkEnd w:id="32"/>
      <w:bookmarkEnd w:id="33"/>
    </w:p>
    <w:p w14:paraId="226D3CF4" w14:textId="77777777" w:rsidR="00E25F69" w:rsidRDefault="00E25F69" w:rsidP="00E25F69">
      <w:pPr>
        <w:pStyle w:val="Heading3"/>
      </w:pPr>
      <w:bookmarkStart w:id="34" w:name="_Toc487543252"/>
      <w:bookmarkStart w:id="35" w:name="_Toc487543833"/>
      <w:bookmarkStart w:id="36" w:name="_Toc487543939"/>
      <w:r>
        <w:t xml:space="preserve">4.1.1 </w:t>
      </w:r>
      <w:r w:rsidRPr="008417B0">
        <w:t>Product</w:t>
      </w:r>
      <w:r>
        <w:t xml:space="preserve"> types</w:t>
      </w:r>
      <w:bookmarkEnd w:id="34"/>
      <w:bookmarkEnd w:id="35"/>
      <w:bookmarkEnd w:id="36"/>
    </w:p>
    <w:p w14:paraId="53C824F2" w14:textId="77777777" w:rsidR="00E25F69" w:rsidRDefault="00E25F69" w:rsidP="00E25F69">
      <w:r>
        <w:t>Two relevant tariff codes for fats and oils most likely to contain TFAs were identified:</w:t>
      </w:r>
    </w:p>
    <w:p w14:paraId="2EA85809" w14:textId="77777777" w:rsidR="00E25F69" w:rsidRPr="005C6023" w:rsidRDefault="00E25F69" w:rsidP="00E25F69">
      <w:pPr>
        <w:ind w:left="567"/>
        <w:rPr>
          <w:i/>
        </w:rPr>
      </w:pPr>
      <w:r w:rsidRPr="005C6023">
        <w:rPr>
          <w:i/>
        </w:rPr>
        <w:t xml:space="preserve">1516 Animal or vegetable fats and oils and their fractions, partly or wholly hydrogenated, inter-esterified, re-esterified or </w:t>
      </w:r>
      <w:proofErr w:type="spellStart"/>
      <w:r w:rsidRPr="005C6023">
        <w:rPr>
          <w:i/>
        </w:rPr>
        <w:t>elaidinised</w:t>
      </w:r>
      <w:proofErr w:type="spellEnd"/>
      <w:r w:rsidRPr="005C6023">
        <w:rPr>
          <w:i/>
        </w:rPr>
        <w:t>, whether or not refined, but not further prepared</w:t>
      </w:r>
    </w:p>
    <w:p w14:paraId="1A8F69C6" w14:textId="77777777" w:rsidR="00E25F69" w:rsidRPr="005C6023" w:rsidRDefault="00E25F69" w:rsidP="00E25F69">
      <w:pPr>
        <w:ind w:left="567"/>
        <w:rPr>
          <w:i/>
        </w:rPr>
      </w:pPr>
      <w:r w:rsidRPr="005C6023">
        <w:rPr>
          <w:i/>
        </w:rPr>
        <w:t>1517 Margarine; edible mixtures or preparations of animal or vegetable fats or oils or of fractions of different fats or oils of this Chapter, other than edible fats or oils or their fractions of 1516</w:t>
      </w:r>
    </w:p>
    <w:p w14:paraId="5793A61D" w14:textId="77777777" w:rsidR="00E25F69" w:rsidRDefault="00E25F69" w:rsidP="00E25F69">
      <w:pPr>
        <w:rPr>
          <w:rFonts w:cs="Arial"/>
        </w:rPr>
      </w:pPr>
      <w:r>
        <w:rPr>
          <w:rFonts w:cs="Arial"/>
        </w:rPr>
        <w:t>Examples of the types of products covered by these tariff codes include:</w:t>
      </w:r>
    </w:p>
    <w:p w14:paraId="1DC5C317" w14:textId="77777777" w:rsidR="00E25F69" w:rsidRDefault="00E25F69" w:rsidP="00E25F69">
      <w:pPr>
        <w:pStyle w:val="ListBullet"/>
      </w:pPr>
      <w:r w:rsidRPr="00605535">
        <w:t>part</w:t>
      </w:r>
      <w:r w:rsidRPr="00FD006F">
        <w:t xml:space="preserve">ly </w:t>
      </w:r>
      <w:r>
        <w:t>hydrogenated vegetable oil</w:t>
      </w:r>
    </w:p>
    <w:p w14:paraId="46DA0F7D" w14:textId="77777777" w:rsidR="00E25F69" w:rsidRDefault="00E25F69" w:rsidP="00E25F69">
      <w:pPr>
        <w:pStyle w:val="ListBullet"/>
      </w:pPr>
      <w:r>
        <w:t>bakery fats (butter substitutes, margarines)</w:t>
      </w:r>
    </w:p>
    <w:p w14:paraId="369108D9" w14:textId="77777777" w:rsidR="00E25F69" w:rsidRDefault="00E25F69" w:rsidP="00E25F69">
      <w:pPr>
        <w:pStyle w:val="ListBullet"/>
      </w:pPr>
      <w:r>
        <w:t>table spreads</w:t>
      </w:r>
    </w:p>
    <w:p w14:paraId="750D4FE2" w14:textId="77777777" w:rsidR="00E25F69" w:rsidRDefault="00E25F69" w:rsidP="00E25F69">
      <w:pPr>
        <w:pStyle w:val="ListBullet"/>
      </w:pPr>
      <w:r>
        <w:t>vegetable based shortening</w:t>
      </w:r>
    </w:p>
    <w:p w14:paraId="1ABE9640" w14:textId="77777777" w:rsidR="00E25F69" w:rsidRDefault="00E25F69" w:rsidP="00E25F69">
      <w:pPr>
        <w:pStyle w:val="ListBullet"/>
      </w:pPr>
      <w:r>
        <w:t>vegetable ghee</w:t>
      </w:r>
    </w:p>
    <w:p w14:paraId="1C96E68D" w14:textId="77777777" w:rsidR="00E25F69" w:rsidRDefault="00E25F69" w:rsidP="00E25F69">
      <w:pPr>
        <w:pStyle w:val="ListBullet"/>
      </w:pPr>
      <w:r>
        <w:t>specialist fats for confectionary and ready to eat food production</w:t>
      </w:r>
    </w:p>
    <w:p w14:paraId="641765C5" w14:textId="77777777" w:rsidR="00E25F69" w:rsidRDefault="00E25F69" w:rsidP="00E25F69">
      <w:pPr>
        <w:pStyle w:val="ListBullet"/>
      </w:pPr>
      <w:r>
        <w:t>frying oils</w:t>
      </w:r>
    </w:p>
    <w:p w14:paraId="70A81965" w14:textId="77777777" w:rsidR="00E25F69" w:rsidRPr="00605535" w:rsidRDefault="00E25F69" w:rsidP="00E25F69">
      <w:pPr>
        <w:pStyle w:val="ListBullet"/>
      </w:pPr>
      <w:r>
        <w:t>confectionary fats.</w:t>
      </w:r>
    </w:p>
    <w:p w14:paraId="7BE327EE" w14:textId="77777777" w:rsidR="00E25F69" w:rsidRDefault="00E25F69" w:rsidP="00E25F69">
      <w:pPr>
        <w:pStyle w:val="Heading3"/>
      </w:pPr>
      <w:bookmarkStart w:id="37" w:name="_Toc487543253"/>
      <w:bookmarkStart w:id="38" w:name="_Toc487543834"/>
      <w:bookmarkStart w:id="39" w:name="_Toc487543940"/>
      <w:r>
        <w:t>4.1.2 Exporting country</w:t>
      </w:r>
      <w:bookmarkEnd w:id="37"/>
      <w:bookmarkEnd w:id="38"/>
      <w:bookmarkEnd w:id="39"/>
    </w:p>
    <w:p w14:paraId="547FD98F" w14:textId="77777777" w:rsidR="00E25F69" w:rsidRDefault="00E25F69" w:rsidP="00E25F69">
      <w:r>
        <w:t xml:space="preserve">Customs data were analysed using individual entries of imported products under the 1516 and 1517 tariff codes by country of origin. Many countries were identified with the top 5 countries for Australia and New Zealand presented in Table 1 below. The top two countries exporting to Australia were Malaysia and Singapore with New </w:t>
      </w:r>
      <w:r>
        <w:lastRenderedPageBreak/>
        <w:t>Zealand ranked fourth. Australia was identified as the country with the most import entries into New Zealand, followed by Malaysia and Indonesia.</w:t>
      </w:r>
    </w:p>
    <w:p w14:paraId="18A82A46" w14:textId="77777777" w:rsidR="00DE06F0" w:rsidRDefault="00DE06F0" w:rsidP="00E25F69">
      <w:pPr>
        <w:pStyle w:val="Tableheading"/>
      </w:pPr>
      <w:r>
        <w:br w:type="page"/>
      </w:r>
    </w:p>
    <w:p w14:paraId="31183389" w14:textId="1A89199C" w:rsidR="00E25F69" w:rsidRDefault="00E25F69" w:rsidP="00E25F69">
      <w:pPr>
        <w:pStyle w:val="Tableheading"/>
      </w:pPr>
      <w:r>
        <w:lastRenderedPageBreak/>
        <w:t>Table 1: Top 5 source importing countries for Australian and New Zealand for 1516 and 1517 tariff code fats and oils</w:t>
      </w:r>
    </w:p>
    <w:tbl>
      <w:tblPr>
        <w:tblStyle w:val="Table"/>
        <w:tblW w:w="0" w:type="auto"/>
        <w:tblLook w:val="04A0" w:firstRow="1" w:lastRow="0" w:firstColumn="1" w:lastColumn="0" w:noHBand="0" w:noVBand="1"/>
        <w:tblDescription w:val="Top 5 source importing countries for Australian and New Zealand for 1516 and 1517 tariff code fats and oils"/>
      </w:tblPr>
      <w:tblGrid>
        <w:gridCol w:w="4531"/>
        <w:gridCol w:w="4529"/>
      </w:tblGrid>
      <w:tr w:rsidR="00E25F69" w14:paraId="179009E5" w14:textId="77777777" w:rsidTr="00E25F69">
        <w:trPr>
          <w:cnfStyle w:val="100000000000" w:firstRow="1" w:lastRow="0" w:firstColumn="0" w:lastColumn="0" w:oddVBand="0" w:evenVBand="0" w:oddHBand="0" w:evenHBand="0" w:firstRowFirstColumn="0" w:firstRowLastColumn="0" w:lastRowFirstColumn="0" w:lastRowLastColumn="0"/>
          <w:tblHeader/>
        </w:trPr>
        <w:tc>
          <w:tcPr>
            <w:tcW w:w="4531" w:type="dxa"/>
          </w:tcPr>
          <w:p w14:paraId="087DEC5C" w14:textId="77777777" w:rsidR="00E25F69" w:rsidRPr="00F7458A" w:rsidRDefault="00E25F69" w:rsidP="00E25F69">
            <w:pPr>
              <w:pStyle w:val="Tableheader"/>
            </w:pPr>
            <w:r w:rsidRPr="00F7458A">
              <w:t>Australia</w:t>
            </w:r>
          </w:p>
        </w:tc>
        <w:tc>
          <w:tcPr>
            <w:tcW w:w="4529" w:type="dxa"/>
          </w:tcPr>
          <w:p w14:paraId="61E133E0" w14:textId="77777777" w:rsidR="00E25F69" w:rsidRPr="00F7458A" w:rsidRDefault="00E25F69" w:rsidP="00E25F69">
            <w:pPr>
              <w:pStyle w:val="Tableheader"/>
            </w:pPr>
            <w:r w:rsidRPr="00F7458A">
              <w:t>New Zealand</w:t>
            </w:r>
          </w:p>
        </w:tc>
      </w:tr>
      <w:tr w:rsidR="00E25F69" w14:paraId="0ABFEEC1" w14:textId="77777777" w:rsidTr="00E25F69">
        <w:trPr>
          <w:cnfStyle w:val="000000100000" w:firstRow="0" w:lastRow="0" w:firstColumn="0" w:lastColumn="0" w:oddVBand="0" w:evenVBand="0" w:oddHBand="1" w:evenHBand="0" w:firstRowFirstColumn="0" w:firstRowLastColumn="0" w:lastRowFirstColumn="0" w:lastRowLastColumn="0"/>
        </w:trPr>
        <w:tc>
          <w:tcPr>
            <w:tcW w:w="4531" w:type="dxa"/>
          </w:tcPr>
          <w:p w14:paraId="0BD850CA" w14:textId="77777777" w:rsidR="00E25F69" w:rsidRDefault="00E25F69" w:rsidP="00E25F69">
            <w:pPr>
              <w:pStyle w:val="Tablecontent"/>
            </w:pPr>
            <w:r>
              <w:t>Malaysia</w:t>
            </w:r>
          </w:p>
        </w:tc>
        <w:tc>
          <w:tcPr>
            <w:tcW w:w="4529" w:type="dxa"/>
          </w:tcPr>
          <w:p w14:paraId="04A00A83" w14:textId="77777777" w:rsidR="00E25F69" w:rsidRDefault="00E25F69" w:rsidP="00E25F69">
            <w:pPr>
              <w:pStyle w:val="Tablecontent"/>
            </w:pPr>
            <w:r>
              <w:t>Australia</w:t>
            </w:r>
          </w:p>
        </w:tc>
      </w:tr>
      <w:tr w:rsidR="00E25F69" w14:paraId="05DE906E" w14:textId="77777777" w:rsidTr="00E25F69">
        <w:trPr>
          <w:cnfStyle w:val="000000010000" w:firstRow="0" w:lastRow="0" w:firstColumn="0" w:lastColumn="0" w:oddVBand="0" w:evenVBand="0" w:oddHBand="0" w:evenHBand="1" w:firstRowFirstColumn="0" w:firstRowLastColumn="0" w:lastRowFirstColumn="0" w:lastRowLastColumn="0"/>
        </w:trPr>
        <w:tc>
          <w:tcPr>
            <w:tcW w:w="4531" w:type="dxa"/>
          </w:tcPr>
          <w:p w14:paraId="00370735" w14:textId="77777777" w:rsidR="00E25F69" w:rsidRDefault="00E25F69" w:rsidP="00E25F69">
            <w:pPr>
              <w:pStyle w:val="Tablecontent"/>
            </w:pPr>
            <w:r>
              <w:t>Singapore</w:t>
            </w:r>
          </w:p>
        </w:tc>
        <w:tc>
          <w:tcPr>
            <w:tcW w:w="4529" w:type="dxa"/>
          </w:tcPr>
          <w:p w14:paraId="5A1C2C5B" w14:textId="77777777" w:rsidR="00E25F69" w:rsidRDefault="00E25F69" w:rsidP="00E25F69">
            <w:pPr>
              <w:pStyle w:val="Tablecontent"/>
            </w:pPr>
            <w:r>
              <w:t>Malaysia</w:t>
            </w:r>
          </w:p>
        </w:tc>
      </w:tr>
      <w:tr w:rsidR="00E25F69" w14:paraId="6FF512C4" w14:textId="77777777" w:rsidTr="00E25F69">
        <w:trPr>
          <w:cnfStyle w:val="000000100000" w:firstRow="0" w:lastRow="0" w:firstColumn="0" w:lastColumn="0" w:oddVBand="0" w:evenVBand="0" w:oddHBand="1" w:evenHBand="0" w:firstRowFirstColumn="0" w:firstRowLastColumn="0" w:lastRowFirstColumn="0" w:lastRowLastColumn="0"/>
        </w:trPr>
        <w:tc>
          <w:tcPr>
            <w:tcW w:w="4531" w:type="dxa"/>
          </w:tcPr>
          <w:p w14:paraId="46578701" w14:textId="77777777" w:rsidR="00E25F69" w:rsidRDefault="00E25F69" w:rsidP="00E25F69">
            <w:pPr>
              <w:pStyle w:val="Tablecontent"/>
            </w:pPr>
            <w:r>
              <w:t>United States</w:t>
            </w:r>
          </w:p>
        </w:tc>
        <w:tc>
          <w:tcPr>
            <w:tcW w:w="4529" w:type="dxa"/>
          </w:tcPr>
          <w:p w14:paraId="26E3104D" w14:textId="77777777" w:rsidR="00E25F69" w:rsidRDefault="00E25F69" w:rsidP="00E25F69">
            <w:pPr>
              <w:pStyle w:val="Tablecontent"/>
            </w:pPr>
            <w:r>
              <w:t>Indonesia</w:t>
            </w:r>
          </w:p>
        </w:tc>
      </w:tr>
      <w:tr w:rsidR="00E25F69" w14:paraId="5C6E751D" w14:textId="77777777" w:rsidTr="00E25F69">
        <w:trPr>
          <w:cnfStyle w:val="000000010000" w:firstRow="0" w:lastRow="0" w:firstColumn="0" w:lastColumn="0" w:oddVBand="0" w:evenVBand="0" w:oddHBand="0" w:evenHBand="1" w:firstRowFirstColumn="0" w:firstRowLastColumn="0" w:lastRowFirstColumn="0" w:lastRowLastColumn="0"/>
        </w:trPr>
        <w:tc>
          <w:tcPr>
            <w:tcW w:w="4531" w:type="dxa"/>
          </w:tcPr>
          <w:p w14:paraId="27DDDD45" w14:textId="77777777" w:rsidR="00E25F69" w:rsidRDefault="00E25F69" w:rsidP="00E25F69">
            <w:pPr>
              <w:pStyle w:val="Tablecontent"/>
            </w:pPr>
            <w:r>
              <w:t>New Zealand</w:t>
            </w:r>
          </w:p>
        </w:tc>
        <w:tc>
          <w:tcPr>
            <w:tcW w:w="4529" w:type="dxa"/>
          </w:tcPr>
          <w:p w14:paraId="057E617C" w14:textId="77777777" w:rsidR="00E25F69" w:rsidRDefault="00E25F69" w:rsidP="00E25F69">
            <w:pPr>
              <w:pStyle w:val="Tablecontent"/>
            </w:pPr>
            <w:r>
              <w:t>United States</w:t>
            </w:r>
          </w:p>
        </w:tc>
      </w:tr>
      <w:tr w:rsidR="00E25F69" w14:paraId="7FCFEACF" w14:textId="77777777" w:rsidTr="00E25F69">
        <w:trPr>
          <w:cnfStyle w:val="000000100000" w:firstRow="0" w:lastRow="0" w:firstColumn="0" w:lastColumn="0" w:oddVBand="0" w:evenVBand="0" w:oddHBand="1" w:evenHBand="0" w:firstRowFirstColumn="0" w:firstRowLastColumn="0" w:lastRowFirstColumn="0" w:lastRowLastColumn="0"/>
        </w:trPr>
        <w:tc>
          <w:tcPr>
            <w:tcW w:w="4531" w:type="dxa"/>
          </w:tcPr>
          <w:p w14:paraId="148FB3AD" w14:textId="77777777" w:rsidR="00E25F69" w:rsidRDefault="00E25F69" w:rsidP="00E25F69">
            <w:pPr>
              <w:pStyle w:val="Tablecontent"/>
            </w:pPr>
            <w:r>
              <w:t>Indonesia</w:t>
            </w:r>
          </w:p>
        </w:tc>
        <w:tc>
          <w:tcPr>
            <w:tcW w:w="4529" w:type="dxa"/>
          </w:tcPr>
          <w:p w14:paraId="67ECBB07" w14:textId="77777777" w:rsidR="00E25F69" w:rsidRDefault="00E25F69" w:rsidP="00E25F69">
            <w:pPr>
              <w:pStyle w:val="Tablecontent"/>
            </w:pPr>
            <w:r>
              <w:t>Singapore</w:t>
            </w:r>
          </w:p>
        </w:tc>
      </w:tr>
    </w:tbl>
    <w:p w14:paraId="7880DE92" w14:textId="77777777" w:rsidR="00E25F69" w:rsidRDefault="00E25F69" w:rsidP="00E25F69"/>
    <w:p w14:paraId="7154BD8C" w14:textId="4A534B69" w:rsidR="00E25F69" w:rsidRDefault="00E25F69" w:rsidP="00E25F69">
      <w:r>
        <w:t xml:space="preserve">Malaysia is the main source of imported </w:t>
      </w:r>
      <w:r w:rsidRPr="007C34CC">
        <w:t xml:space="preserve">hydrogenated, inter-esterified, re-esterified or </w:t>
      </w:r>
      <w:proofErr w:type="spellStart"/>
      <w:r w:rsidRPr="007C34CC">
        <w:t>elaidinised</w:t>
      </w:r>
      <w:proofErr w:type="spellEnd"/>
      <w:r>
        <w:t xml:space="preserve"> vegetable oils (tariff code 1516) into Australia (55% in 2016) and New Zealand (64% in 2016). </w:t>
      </w:r>
    </w:p>
    <w:p w14:paraId="0CCC8D64" w14:textId="77777777" w:rsidR="00E25F69" w:rsidRDefault="00E25F69" w:rsidP="00E25F69">
      <w:r>
        <w:t>The main source of imported margarine (tariff code 1517) into Australia is Malaysia (79% in 2016) whereas the main source of imported margarine into New Zealand is Australia (91% in 2016).</w:t>
      </w:r>
    </w:p>
    <w:p w14:paraId="5623FEC5" w14:textId="77777777" w:rsidR="00E25F69" w:rsidRDefault="00E25F69" w:rsidP="00E25F69">
      <w:r>
        <w:t xml:space="preserve">Although the Customs data does not provide sufficient detail to determine volumes it does suggest that there is a substantial Trans-Tasman trade in fats and oils between Australia and New Zealand. Additionally, the NZ import data also suggest the possibility of trans-shipment of products from third countries via Australia. </w:t>
      </w:r>
    </w:p>
    <w:p w14:paraId="3DF1BCDC" w14:textId="77777777" w:rsidR="00E25F69" w:rsidRDefault="00E25F69" w:rsidP="00E25F69">
      <w:pPr>
        <w:pStyle w:val="Heading3"/>
      </w:pPr>
      <w:bookmarkStart w:id="40" w:name="_Toc487543254"/>
      <w:bookmarkStart w:id="41" w:name="_Toc487543835"/>
      <w:bookmarkStart w:id="42" w:name="_Toc487543941"/>
      <w:r>
        <w:t>4.1.3 Import volumes and trends for Australia and New Zealand</w:t>
      </w:r>
      <w:bookmarkEnd w:id="40"/>
      <w:bookmarkEnd w:id="41"/>
      <w:bookmarkEnd w:id="42"/>
    </w:p>
    <w:p w14:paraId="7DE70FF8" w14:textId="77777777" w:rsidR="00E25F69" w:rsidRDefault="00E25F69" w:rsidP="00E25F69">
      <w:r>
        <w:t xml:space="preserve">Imported food statistics were accessed to determine the volume and trends for the importation of fats and oils into Australia and New Zealand from ABS and New Zealand Statistics respectively. Data were analysed for </w:t>
      </w:r>
      <w:r w:rsidRPr="007C34CC">
        <w:t xml:space="preserve">hydrogenated, inter-esterified, re-esterified or </w:t>
      </w:r>
      <w:proofErr w:type="spellStart"/>
      <w:r w:rsidRPr="007C34CC">
        <w:t>elaidinised</w:t>
      </w:r>
      <w:proofErr w:type="spellEnd"/>
      <w:r>
        <w:t xml:space="preserve"> vegetable oils (tariff code 1516) and margarines (tariff code 1517) between 2012-2016). </w:t>
      </w:r>
    </w:p>
    <w:p w14:paraId="1224C640" w14:textId="01953290" w:rsidR="00E25F69" w:rsidRDefault="00E25F69" w:rsidP="00E25F69">
      <w:r>
        <w:t xml:space="preserve">Overall, import volumes for </w:t>
      </w:r>
      <w:r w:rsidRPr="007C34CC">
        <w:t xml:space="preserve">hydrogenated, inter-esterified, re-esterified or </w:t>
      </w:r>
      <w:proofErr w:type="spellStart"/>
      <w:r w:rsidRPr="007C34CC">
        <w:t>elaidinised</w:t>
      </w:r>
      <w:proofErr w:type="spellEnd"/>
      <w:r w:rsidRPr="007C34CC">
        <w:t xml:space="preserve"> </w:t>
      </w:r>
      <w:r>
        <w:t>vegetable oils and margarines have declined substantially over recent years in both Australia and New Zealand (Figure 1 below).</w:t>
      </w:r>
    </w:p>
    <w:p w14:paraId="53C16CD8" w14:textId="7687C02C" w:rsidR="00E25F69" w:rsidRDefault="00E25F69" w:rsidP="00E25F69">
      <w:r>
        <w:rPr>
          <w:noProof/>
          <w:lang w:val="en-GB" w:eastAsia="en-GB"/>
        </w:rPr>
        <w:drawing>
          <wp:inline distT="0" distB="0" distL="0" distR="0" wp14:anchorId="0499DF5C" wp14:editId="4A0D09B2">
            <wp:extent cx="5731510" cy="3449017"/>
            <wp:effectExtent l="0" t="0" r="2540" b="18415"/>
            <wp:docPr id="4" name="Chart 4" descr="Imports of fats and oils with tariff codes beginning with 1516 and 1517 into Australia and New Zealand between 2012 and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15E4E5" w14:textId="77777777" w:rsidR="00E25F69" w:rsidRDefault="00E25F69" w:rsidP="00DE06F0">
      <w:pPr>
        <w:pStyle w:val="Tableheading"/>
      </w:pPr>
      <w:r>
        <w:t>Figure 1: Imports of fats and oils with tariff codes beginning with 1516 and 1517 into Australia and New Zealand between 2012 and 2016</w:t>
      </w:r>
      <w:r>
        <w:rPr>
          <w:rStyle w:val="FootnoteReference"/>
        </w:rPr>
        <w:footnoteReference w:id="3"/>
      </w:r>
      <w:r>
        <w:t xml:space="preserve"> </w:t>
      </w:r>
    </w:p>
    <w:p w14:paraId="148207DB" w14:textId="77777777" w:rsidR="00E25F69" w:rsidRDefault="00E25F69" w:rsidP="00E25F69">
      <w:r>
        <w:t>The trend of import volumes for vegetable fats and oils into Australia and New Zealand reveals a substantial drop in recent years. H</w:t>
      </w:r>
      <w:r w:rsidRPr="00B855D5">
        <w:t xml:space="preserve">ydrogenated, inter-esterified, re-esterified or </w:t>
      </w:r>
      <w:proofErr w:type="spellStart"/>
      <w:r w:rsidRPr="00B855D5">
        <w:t>elaidinised</w:t>
      </w:r>
      <w:proofErr w:type="spellEnd"/>
      <w:r w:rsidRPr="006F467D">
        <w:t xml:space="preserve"> </w:t>
      </w:r>
      <w:r>
        <w:t xml:space="preserve">vegetable oil imports in Australia dropped by 53% from 2012 to 2015 and margarines by 7.5% from 2012 to 2015. </w:t>
      </w:r>
    </w:p>
    <w:p w14:paraId="10C2C1FC" w14:textId="77777777" w:rsidR="00E25F69" w:rsidRDefault="00E25F69" w:rsidP="00E25F69">
      <w:r>
        <w:t>Likewise, the import of h</w:t>
      </w:r>
      <w:r w:rsidRPr="00B855D5">
        <w:t xml:space="preserve">ydrogenated, inter-esterified, re-esterified or </w:t>
      </w:r>
      <w:proofErr w:type="spellStart"/>
      <w:r w:rsidRPr="00B855D5">
        <w:t>elaidinised</w:t>
      </w:r>
      <w:proofErr w:type="spellEnd"/>
      <w:r w:rsidRPr="006F467D">
        <w:t xml:space="preserve"> </w:t>
      </w:r>
      <w:r>
        <w:t xml:space="preserve">vegetable oils in New Zealand decreased by 33% from 2012 to 2016, while the import of margarine decreased by 23% from 2012 - 2016. </w:t>
      </w:r>
    </w:p>
    <w:p w14:paraId="1A989DD7" w14:textId="77777777" w:rsidR="00E25F69" w:rsidRDefault="00E25F69" w:rsidP="00E25F69">
      <w:pPr>
        <w:pStyle w:val="Heading2"/>
      </w:pPr>
      <w:bookmarkStart w:id="43" w:name="_Toc487543255"/>
      <w:bookmarkStart w:id="44" w:name="_Toc487543836"/>
      <w:bookmarkStart w:id="45" w:name="_Toc487543942"/>
      <w:bookmarkStart w:id="46" w:name="_Toc500926576"/>
      <w:r>
        <w:t>4.2 Retail, importer and manufacturer reported TFA levels</w:t>
      </w:r>
      <w:bookmarkEnd w:id="43"/>
      <w:bookmarkEnd w:id="44"/>
      <w:bookmarkEnd w:id="45"/>
      <w:bookmarkEnd w:id="46"/>
    </w:p>
    <w:p w14:paraId="6BEC0AE8" w14:textId="77777777" w:rsidR="00E25F69" w:rsidRPr="008F5901" w:rsidRDefault="00E25F69" w:rsidP="00E25F69">
      <w:pPr>
        <w:pStyle w:val="Heading3"/>
      </w:pPr>
      <w:bookmarkStart w:id="47" w:name="_Toc487543256"/>
      <w:bookmarkStart w:id="48" w:name="_Toc487543837"/>
      <w:bookmarkStart w:id="49" w:name="_Toc487543943"/>
      <w:r>
        <w:t>New Zealand importer specifications</w:t>
      </w:r>
      <w:bookmarkEnd w:id="47"/>
      <w:bookmarkEnd w:id="48"/>
      <w:bookmarkEnd w:id="49"/>
    </w:p>
    <w:p w14:paraId="596B6343" w14:textId="77777777" w:rsidR="00E25F69" w:rsidRDefault="00E25F69" w:rsidP="00E25F69">
      <w:pPr>
        <w:rPr>
          <w:bCs/>
        </w:rPr>
      </w:pPr>
      <w:r>
        <w:rPr>
          <w:bCs/>
        </w:rPr>
        <w:t>At total of 26 products were reported to NZMPI as having TFA levels above 2%. The</w:t>
      </w:r>
      <w:r w:rsidRPr="00E64CCC">
        <w:rPr>
          <w:bCs/>
        </w:rPr>
        <w:t xml:space="preserve"> highest level of TFA reported </w:t>
      </w:r>
      <w:r>
        <w:rPr>
          <w:bCs/>
        </w:rPr>
        <w:t xml:space="preserve">was </w:t>
      </w:r>
      <w:r w:rsidRPr="00E64CCC">
        <w:rPr>
          <w:bCs/>
        </w:rPr>
        <w:t>9% for a single product (described</w:t>
      </w:r>
      <w:r>
        <w:rPr>
          <w:bCs/>
        </w:rPr>
        <w:t xml:space="preserve"> as</w:t>
      </w:r>
      <w:r w:rsidRPr="00E64CCC">
        <w:rPr>
          <w:bCs/>
        </w:rPr>
        <w:t xml:space="preserve"> margarine)</w:t>
      </w:r>
      <w:r>
        <w:rPr>
          <w:bCs/>
        </w:rPr>
        <w:t>, while the majority (23 products out of 26)</w:t>
      </w:r>
      <w:r w:rsidRPr="00E64CCC">
        <w:rPr>
          <w:bCs/>
        </w:rPr>
        <w:t xml:space="preserve"> had TFA levels below 5%. </w:t>
      </w:r>
      <w:r w:rsidRPr="0022678B">
        <w:rPr>
          <w:bCs/>
        </w:rPr>
        <w:t>The fats and oils that contained more than 2% manufactured TFAs originated from Australia, Indonesia and Malaysia or were manufactured in New Zealand.</w:t>
      </w:r>
    </w:p>
    <w:p w14:paraId="3281C6F0" w14:textId="77777777" w:rsidR="00E25F69" w:rsidRPr="00145D0C" w:rsidRDefault="00E25F69" w:rsidP="00E25F69">
      <w:pPr>
        <w:rPr>
          <w:bCs/>
        </w:rPr>
      </w:pPr>
      <w:r w:rsidRPr="00145D0C">
        <w:rPr>
          <w:bCs/>
        </w:rPr>
        <w:t xml:space="preserve">Based on the product name or product description provided by the respondents, </w:t>
      </w:r>
      <w:r>
        <w:rPr>
          <w:bCs/>
        </w:rPr>
        <w:t xml:space="preserve">all </w:t>
      </w:r>
      <w:r w:rsidRPr="00145D0C">
        <w:rPr>
          <w:bCs/>
        </w:rPr>
        <w:t xml:space="preserve">of the fats and oils that contained more than 2% TFA were </w:t>
      </w:r>
      <w:r>
        <w:rPr>
          <w:bCs/>
        </w:rPr>
        <w:t xml:space="preserve">in solid form and most of them were </w:t>
      </w:r>
      <w:r w:rsidRPr="00145D0C">
        <w:rPr>
          <w:bCs/>
        </w:rPr>
        <w:t>shortening and pastry or cake margarines.</w:t>
      </w:r>
      <w:r w:rsidRPr="00727097">
        <w:t xml:space="preserve"> </w:t>
      </w:r>
      <w:r w:rsidRPr="00727097">
        <w:rPr>
          <w:bCs/>
        </w:rPr>
        <w:t>It is considered that these likely contained manufactured TFA based on the product description and specification prov</w:t>
      </w:r>
      <w:r>
        <w:rPr>
          <w:bCs/>
        </w:rPr>
        <w:t>ided by the industry respondents.</w:t>
      </w:r>
    </w:p>
    <w:p w14:paraId="37B9A34E" w14:textId="77777777" w:rsidR="00E25F69" w:rsidRDefault="00E25F69" w:rsidP="00E25F69">
      <w:pPr>
        <w:pStyle w:val="Heading3"/>
      </w:pPr>
      <w:bookmarkStart w:id="50" w:name="_Toc487543257"/>
      <w:bookmarkStart w:id="51" w:name="_Toc487543838"/>
      <w:bookmarkStart w:id="52" w:name="_Toc487543944"/>
      <w:r>
        <w:t>Retail label and manufacturer specifications</w:t>
      </w:r>
      <w:bookmarkEnd w:id="50"/>
      <w:bookmarkEnd w:id="51"/>
      <w:bookmarkEnd w:id="52"/>
    </w:p>
    <w:p w14:paraId="67BAB110" w14:textId="77777777" w:rsidR="00E25F69" w:rsidRDefault="00E25F69" w:rsidP="00E25F69">
      <w:r>
        <w:t xml:space="preserve">A total of 105 products (36 vegetable oils and 69 margarines) were identified as having TFA levels on nutrient information labels or from manufacturer specifications. Many of products had country of origin statements that they were made from a mixture of imported and local ingredients. Exceptions included examples of canola oils which were made and bottled in Australia. </w:t>
      </w:r>
    </w:p>
    <w:p w14:paraId="0C8483B7" w14:textId="77777777" w:rsidR="00E25F69" w:rsidRDefault="00E25F69" w:rsidP="00E25F69">
      <w:r>
        <w:t xml:space="preserve">A graphical summary of the stated %TFA (TFA as a percentage of total fat) by product type and similar products from the three previous analytical surveys (2006, 2009 and 2013) are presented in Figure 2. The horizontal line represents the 2% (2 g/100g fat) limit adopted for manufactured TFAs in Danish legislation in 2003. </w:t>
      </w:r>
    </w:p>
    <w:p w14:paraId="56904D7A" w14:textId="77777777" w:rsidR="00E25F69" w:rsidRDefault="00E25F69" w:rsidP="00E25F69">
      <w:r>
        <w:rPr>
          <w:noProof/>
          <w:lang w:val="en-GB" w:eastAsia="en-GB"/>
        </w:rPr>
        <w:drawing>
          <wp:inline distT="0" distB="0" distL="0" distR="0" wp14:anchorId="7EAAED34" wp14:editId="65A5DC1C">
            <wp:extent cx="5759450" cy="2476687"/>
            <wp:effectExtent l="0" t="0" r="0" b="0"/>
            <wp:docPr id="10" name="Picture 10" descr="%TFA in Margarine and Vegetable oils for survey foods, retail products and manufacturer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2476687"/>
                    </a:xfrm>
                    <a:prstGeom prst="rect">
                      <a:avLst/>
                    </a:prstGeom>
                  </pic:spPr>
                </pic:pic>
              </a:graphicData>
            </a:graphic>
          </wp:inline>
        </w:drawing>
      </w:r>
    </w:p>
    <w:p w14:paraId="78F931EF" w14:textId="77777777" w:rsidR="00E25F69" w:rsidRDefault="00E25F69" w:rsidP="00DE06F0">
      <w:pPr>
        <w:pStyle w:val="Tableheading"/>
      </w:pPr>
      <w:r>
        <w:t>Figure 2: %TFA in Margarine (left) and Vegetable oils (right) for survey foods, retail products and manufacturer specifications</w:t>
      </w:r>
    </w:p>
    <w:p w14:paraId="3EACE3FA" w14:textId="77777777" w:rsidR="00E25F69" w:rsidRDefault="00E25F69" w:rsidP="00E25F69">
      <w:r>
        <w:t>For both the margarine and vegetable oils the %TFA values are consistent with or lower than the previous analytical surveys. Few values exceed the 2% limit.</w:t>
      </w:r>
    </w:p>
    <w:p w14:paraId="2ACD8E21" w14:textId="77777777" w:rsidR="00E25F69" w:rsidRDefault="00E25F69" w:rsidP="00E25F69">
      <w:r>
        <w:t>The results of the NZ importer survey of imported oil specifications and the retail label and manufacturer specifications are similar. No vegetable oils were identified as having TFA levels above 2%. This finding is supported by the analytical survey results. A small number of sample foods had more 2% TFAs in the 2009 survey and none in the 2013 survey.</w:t>
      </w:r>
    </w:p>
    <w:p w14:paraId="606ADCF1" w14:textId="4C730490" w:rsidR="00E25F69" w:rsidRDefault="00E25F69" w:rsidP="00E25F69">
      <w:r>
        <w:t>Solid margarine-type foods were found to have a small number of products with greater than 2% TFAs in the NZ importer survey, retail products and manufacturer specifications. This finding is not unexpected since a greater degree of hydrogenation is required to form solid products such as margarines from liquid vegetable oils.</w:t>
      </w:r>
    </w:p>
    <w:p w14:paraId="20B8C659" w14:textId="1FFC298B" w:rsidR="00E25F69" w:rsidRDefault="00E25F69" w:rsidP="00E25F69">
      <w:pPr>
        <w:pStyle w:val="Heading1"/>
        <w:spacing w:before="0"/>
        <w:ind w:left="0" w:firstLine="0"/>
      </w:pPr>
      <w:bookmarkStart w:id="53" w:name="_Toc487543258"/>
      <w:bookmarkStart w:id="54" w:name="_Toc487543839"/>
      <w:bookmarkStart w:id="55" w:name="_Toc487543945"/>
      <w:bookmarkStart w:id="56" w:name="_Toc500926577"/>
      <w:r>
        <w:t>Discussion</w:t>
      </w:r>
      <w:bookmarkEnd w:id="53"/>
      <w:bookmarkEnd w:id="54"/>
      <w:bookmarkEnd w:id="55"/>
      <w:bookmarkEnd w:id="56"/>
    </w:p>
    <w:p w14:paraId="6B9E11E1" w14:textId="77777777" w:rsidR="00E25F69" w:rsidRDefault="00E25F69" w:rsidP="00E25F69">
      <w:r>
        <w:t>Analysis of Customs data for the relevant 1516 (H</w:t>
      </w:r>
      <w:r w:rsidRPr="0092330D">
        <w:t xml:space="preserve">ydrogenated, inter-esterified, re-esterified or </w:t>
      </w:r>
      <w:proofErr w:type="spellStart"/>
      <w:r w:rsidRPr="0092330D">
        <w:t>elaidinised</w:t>
      </w:r>
      <w:proofErr w:type="spellEnd"/>
      <w:r w:rsidRPr="006F467D">
        <w:t xml:space="preserve"> </w:t>
      </w:r>
      <w:r>
        <w:t>vegetable oil) and 1517 (Margarine) tariff codes revealed that the number of major exporters to Australia and New Zealand is restricted to a few countries, namely Malaysia, United States of America, Singapore and Indonesia. The data also suggests significant trade between Australia and New Zealand.</w:t>
      </w:r>
    </w:p>
    <w:p w14:paraId="4AF8E380" w14:textId="77777777" w:rsidR="00E25F69" w:rsidRDefault="00E25F69" w:rsidP="00E25F69">
      <w:r>
        <w:t>The trend of import volumes for vegetable fats and oils into Australia and New Zealand reveals a substantial drop in recent years. H</w:t>
      </w:r>
      <w:r w:rsidRPr="00B855D5">
        <w:t xml:space="preserve">ydrogenated, inter-esterified, re-esterified or </w:t>
      </w:r>
      <w:proofErr w:type="spellStart"/>
      <w:r w:rsidRPr="00B855D5">
        <w:t>elaidinised</w:t>
      </w:r>
      <w:proofErr w:type="spellEnd"/>
      <w:r w:rsidRPr="006F467D">
        <w:t xml:space="preserve"> </w:t>
      </w:r>
      <w:r>
        <w:t xml:space="preserve">vegetable oil imports in Australia dropped by 53% from 2012 to 2015 and margarines by 7.5% from 2012 to 2015. </w:t>
      </w:r>
    </w:p>
    <w:p w14:paraId="33917FE3" w14:textId="77777777" w:rsidR="00E25F69" w:rsidRDefault="00E25F69" w:rsidP="00E25F69">
      <w:r>
        <w:t>Likewise, the import of h</w:t>
      </w:r>
      <w:r w:rsidRPr="00B855D5">
        <w:t xml:space="preserve">ydrogenated, inter-esterified, re-esterified or </w:t>
      </w:r>
      <w:proofErr w:type="spellStart"/>
      <w:r w:rsidRPr="00B855D5">
        <w:t>elaidinised</w:t>
      </w:r>
      <w:proofErr w:type="spellEnd"/>
      <w:r w:rsidRPr="006F467D">
        <w:t xml:space="preserve"> </w:t>
      </w:r>
      <w:r>
        <w:t xml:space="preserve">vegetable oils in New Zealand decreased by 33% from 2012 to 2016, while the import of margarine decreased by 23% from 2012 to 2016. </w:t>
      </w:r>
    </w:p>
    <w:p w14:paraId="179A4FF4" w14:textId="77777777" w:rsidR="00E25F69" w:rsidRDefault="00E25F69" w:rsidP="00E25F69">
      <w:r>
        <w:t xml:space="preserve">The label TFA levels for retail products and manufacturer specifications for vegetable oils and margarines were consistently below the 2% TFA, and consistent with earlier analytical surveys. In many cases the TFA levels reported on the product labels were reported as maximum values. The maximum values were used to calculate the %TFA, which represents a “worst case” estimate. </w:t>
      </w:r>
    </w:p>
    <w:p w14:paraId="31E6076F" w14:textId="03B0F0B1" w:rsidR="00E25F69" w:rsidRDefault="00E25F69" w:rsidP="00E25F69">
      <w:pPr>
        <w:pStyle w:val="Heading1"/>
        <w:spacing w:before="0"/>
        <w:ind w:left="0" w:firstLine="0"/>
      </w:pPr>
      <w:bookmarkStart w:id="57" w:name="_Toc487543259"/>
      <w:bookmarkStart w:id="58" w:name="_Toc487543840"/>
      <w:bookmarkStart w:id="59" w:name="_Toc487543946"/>
      <w:bookmarkStart w:id="60" w:name="_Toc500926578"/>
      <w:r>
        <w:t>Overall conclusion</w:t>
      </w:r>
      <w:bookmarkEnd w:id="57"/>
      <w:bookmarkEnd w:id="58"/>
      <w:bookmarkEnd w:id="59"/>
      <w:bookmarkEnd w:id="60"/>
    </w:p>
    <w:p w14:paraId="60B7F5EE" w14:textId="77777777" w:rsidR="00E25F69" w:rsidRDefault="00E25F69" w:rsidP="00E25F69">
      <w:r>
        <w:t xml:space="preserve">Based on an analysis of importation volumes and an intelligence gathering exercise from supermarket products and importer/manufacturer specifications it appears that vegetable fats and oils, including a broad range of imported products, do not contain high levels of TFAs. </w:t>
      </w:r>
    </w:p>
    <w:p w14:paraId="3AAF0C00" w14:textId="77777777" w:rsidR="00E25F69" w:rsidRDefault="00E25F69" w:rsidP="00E25F69">
      <w:r>
        <w:t>The decreases in the amount of imported h</w:t>
      </w:r>
      <w:r w:rsidRPr="00B855D5">
        <w:t xml:space="preserve">ydrogenated, inter-esterified, re-esterified or </w:t>
      </w:r>
      <w:proofErr w:type="spellStart"/>
      <w:r w:rsidRPr="00B855D5">
        <w:t>elaidinised</w:t>
      </w:r>
      <w:proofErr w:type="spellEnd"/>
      <w:r w:rsidRPr="006F467D">
        <w:t xml:space="preserve"> </w:t>
      </w:r>
      <w:r>
        <w:t>vegetable oils and margarines in New Zealand were in contrast to the general trend for total vegetable fats and oils which had an overall increase of 13% between 2012 and 2016. Similarly there was a slight increase of 9% overall in the import of total vegetable fats and oils between 2012 and 2015 in Australia This suggests</w:t>
      </w:r>
      <w:r w:rsidDel="009C3FFB">
        <w:t xml:space="preserve"> </w:t>
      </w:r>
      <w:r>
        <w:t>that in general, the food industry is responding to increased consumer awareness regarding TFAs and are importing or manufacturing and using vegetable fats and oils with lower levels of TFAs.</w:t>
      </w:r>
    </w:p>
    <w:p w14:paraId="17328F1F" w14:textId="77777777" w:rsidR="00E25F69" w:rsidRDefault="00E25F69" w:rsidP="00E25F69">
      <w:r w:rsidRPr="00220A2C">
        <w:t xml:space="preserve">These findings, when combined with </w:t>
      </w:r>
      <w:r>
        <w:t>previous</w:t>
      </w:r>
      <w:r w:rsidRPr="00220A2C">
        <w:t xml:space="preserve"> analytical survey activity suggest that the </w:t>
      </w:r>
      <w:r>
        <w:t xml:space="preserve">dietary </w:t>
      </w:r>
      <w:r w:rsidRPr="00220A2C">
        <w:t xml:space="preserve">intake of TFAs </w:t>
      </w:r>
      <w:r>
        <w:t>from vegetable fats and oils have continued to decline over time</w:t>
      </w:r>
      <w:r w:rsidRPr="00220A2C">
        <w:t xml:space="preserve">. </w:t>
      </w:r>
    </w:p>
    <w:p w14:paraId="3FCB37D3" w14:textId="6709D94D" w:rsidR="00E25F69" w:rsidRDefault="00E25F69" w:rsidP="00E25F69">
      <w:r>
        <w:t>Further</w:t>
      </w:r>
      <w:r w:rsidRPr="00D43A68">
        <w:t xml:space="preserve"> analytical survey work for imported fats and oils does not appear to be warranted at this time.</w:t>
      </w:r>
    </w:p>
    <w:sectPr w:rsidR="00E25F69" w:rsidSect="003E495E">
      <w:footerReference w:type="defaul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E394E" w14:textId="77777777" w:rsidR="000A7432" w:rsidRDefault="000A7432" w:rsidP="000A7432">
      <w:pPr>
        <w:spacing w:after="0"/>
      </w:pPr>
      <w:r>
        <w:separator/>
      </w:r>
    </w:p>
  </w:endnote>
  <w:endnote w:type="continuationSeparator" w:id="0">
    <w:p w14:paraId="6DE7B143" w14:textId="77777777" w:rsidR="000A7432" w:rsidRDefault="000A7432" w:rsidP="000A7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4507" w14:textId="77777777" w:rsidR="00EA5585" w:rsidRPr="00EA5585" w:rsidRDefault="00EA5585" w:rsidP="00EA5585">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r w:rsidRPr="00EA5585">
      <w:rPr>
        <w:rFonts w:ascii="Calibri" w:hAnsi="Calibri" w:cs="Calibri"/>
        <w:b/>
        <w:color w:val="F00000"/>
        <w:sz w:val="24"/>
      </w:rPr>
      <w:t>For Official Use Only</w:t>
    </w:r>
  </w:p>
  <w:p w14:paraId="3D146334" w14:textId="070FE999" w:rsidR="00DE06F0" w:rsidRPr="00EA5585" w:rsidRDefault="00EA5585" w:rsidP="00EA5585">
    <w:pPr>
      <w:pStyle w:val="Footer"/>
      <w:jc w:val="center"/>
    </w:pPr>
    <w:r w:rsidRPr="00EA5585">
      <w:rPr>
        <w:rFonts w:ascii="Calibri" w:hAnsi="Calibri" w:cs="Calibri"/>
        <w:b/>
        <w:color w:val="F00000"/>
        <w:sz w:val="24"/>
      </w:rPr>
      <w:t xml:space="preserve">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8E144" w14:textId="25E22FF2" w:rsidR="00EA5585" w:rsidRPr="00EA5585" w:rsidRDefault="00EA5585" w:rsidP="00EA5585">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11366DD" w14:textId="2176D88E" w:rsidR="00DE06F0" w:rsidRPr="00EA5585" w:rsidRDefault="00EA5585" w:rsidP="00EA5585">
    <w:pPr>
      <w:pStyle w:val="Footer"/>
      <w:jc w:val="center"/>
    </w:pPr>
    <w:r w:rsidRPr="00EA5585">
      <w:rPr>
        <w:rFonts w:ascii="Calibri" w:hAnsi="Calibri" w:cs="Calibri"/>
        <w:b/>
        <w:color w:val="F00000"/>
        <w:sz w:val="24"/>
      </w:rPr>
      <w:t xml:space="preserve">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F850E" w14:textId="2D6E6F35" w:rsidR="00EA5585" w:rsidRPr="00EA5585" w:rsidRDefault="00EA5585" w:rsidP="00EA5585">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E6036E6" w14:textId="102026EE" w:rsidR="00EA5585" w:rsidRDefault="00EA5585" w:rsidP="00EA5585">
    <w:pPr>
      <w:pStyle w:val="Footer"/>
      <w:jc w:val="center"/>
    </w:pPr>
    <w:r w:rsidRPr="00EA5585">
      <w:rPr>
        <w:rFonts w:ascii="Calibri" w:hAnsi="Calibri" w:cs="Calibri"/>
        <w:b/>
        <w:color w:val="F00000"/>
        <w:sz w:val="24"/>
      </w:rPr>
      <w:t xml:space="preserve"> </w:t>
    </w:r>
    <w:r>
      <w:fldChar w:fldCharType="end"/>
    </w:r>
  </w:p>
  <w:p w14:paraId="454E4459" w14:textId="765ACBE4" w:rsidR="003E495E" w:rsidRPr="00715138" w:rsidRDefault="00286D2C" w:rsidP="003E495E">
    <w:pPr>
      <w:pStyle w:val="Footer"/>
    </w:pPr>
    <w:sdt>
      <w:sdtPr>
        <w:alias w:val="Title"/>
        <w:tag w:val=""/>
        <w:id w:val="1440642363"/>
        <w:placeholder>
          <w:docPart w:val="B0938C32831E4FC29737BB461054DD69"/>
        </w:placeholder>
        <w:dataBinding w:prefixMappings="xmlns:ns0='http://purl.org/dc/elements/1.1/' xmlns:ns1='http://schemas.openxmlformats.org/package/2006/metadata/core-properties' " w:xpath="/ns1:coreProperties[1]/ns0:title[1]" w:storeItemID="{6C3C8BC8-F283-45AE-878A-BAB7291924A1}"/>
        <w:text/>
      </w:sdtPr>
      <w:sdtEndPr/>
      <w:sdtContent>
        <w:r w:rsidR="00E25F69">
          <w:t>Assessment of Trans Fatty Acids in Imported Oils</w:t>
        </w:r>
      </w:sdtContent>
    </w:sdt>
    <w:r w:rsidR="003E495E">
      <w:tab/>
    </w:r>
    <w:r w:rsidR="003E495E">
      <w:tab/>
    </w:r>
    <w:r w:rsidR="003E495E">
      <w:rPr>
        <w:noProof w:val="0"/>
      </w:rPr>
      <w:fldChar w:fldCharType="begin"/>
    </w:r>
    <w:r w:rsidR="003E495E">
      <w:rPr>
        <w:noProof w:val="0"/>
      </w:rPr>
      <w:instrText xml:space="preserve"> PAGE  \* Arabic  \* MERGEFORMAT </w:instrText>
    </w:r>
    <w:r w:rsidR="003E495E">
      <w:rPr>
        <w:noProof w:val="0"/>
      </w:rPr>
      <w:fldChar w:fldCharType="separate"/>
    </w:r>
    <w:r>
      <w:t>1</w:t>
    </w:r>
    <w:r w:rsidR="003E495E">
      <w:rPr>
        <w:noProof w:val="0"/>
      </w:rPr>
      <w:fldChar w:fldCharType="end"/>
    </w:r>
  </w:p>
  <w:p w14:paraId="66A0DA94" w14:textId="786BC3DE" w:rsidR="003E495E" w:rsidRDefault="00E25F69">
    <w:pPr>
      <w:pStyle w:val="Footer"/>
    </w:pPr>
    <w:r w:rsidRPr="000A7432">
      <w:rPr>
        <w:lang w:val="en-GB" w:eastAsia="en-GB"/>
      </w:rPr>
      <mc:AlternateContent>
        <mc:Choice Requires="wps">
          <w:drawing>
            <wp:anchor distT="0" distB="0" distL="114300" distR="114300" simplePos="0" relativeHeight="251657216" behindDoc="1" locked="0" layoutInCell="1" allowOverlap="1" wp14:anchorId="5684ECCC" wp14:editId="09BE0062">
              <wp:simplePos x="0" y="0"/>
              <wp:positionH relativeFrom="column">
                <wp:posOffset>-903767</wp:posOffset>
              </wp:positionH>
              <wp:positionV relativeFrom="paragraph">
                <wp:posOffset>580523</wp:posOffset>
              </wp:positionV>
              <wp:extent cx="7878725" cy="159488"/>
              <wp:effectExtent l="0" t="0" r="8255" b="0"/>
              <wp:wrapNone/>
              <wp:docPr id="8" name="Rectangle 8" descr="&quot;&quot;"/>
              <wp:cNvGraphicFramePr/>
              <a:graphic xmlns:a="http://schemas.openxmlformats.org/drawingml/2006/main">
                <a:graphicData uri="http://schemas.microsoft.com/office/word/2010/wordprocessingShape">
                  <wps:wsp>
                    <wps:cNvSpPr/>
                    <wps:spPr>
                      <a:xfrm>
                        <a:off x="0" y="0"/>
                        <a:ext cx="7878725" cy="159488"/>
                      </a:xfrm>
                      <a:prstGeom prst="rect">
                        <a:avLst/>
                      </a:prstGeom>
                      <a:solidFill>
                        <a:srgbClr val="0E4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B260F94" id="Rectangle 8" o:spid="_x0000_s1026" alt="&quot;&quot;" style="position:absolute;margin-left:-71.15pt;margin-top:45.7pt;width:620.3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" fillcolor="#0e495d" stroked="f" strokeweight="1pt"/>
          </w:pict>
        </mc:Fallback>
      </mc:AlternateContent>
    </w:r>
    <w:sdt>
      <w:sdtPr>
        <w:alias w:val="Author"/>
        <w:tag w:val=""/>
        <w:id w:val="-1347707966"/>
        <w:placeholder>
          <w:docPart w:val="DFBD2DFAD7354DB395068ADC2E8CB8E7"/>
        </w:placeholder>
        <w:dataBinding w:prefixMappings="xmlns:ns0='http://purl.org/dc/elements/1.1/' xmlns:ns1='http://schemas.openxmlformats.org/package/2006/metadata/core-properties' " w:xpath="/ns1:coreProperties[1]/ns0:creator[1]" w:storeItemID="{6C3C8BC8-F283-45AE-878A-BAB7291924A1}"/>
        <w:text/>
      </w:sdtPr>
      <w:sdtEndPr/>
      <w:sdtContent>
        <w:r w:rsidR="003E495E">
          <w:t>Food Standards Australia New Zealand</w:t>
        </w:r>
      </w:sdtContent>
    </w:sdt>
    <w:r w:rsidR="003E495E">
      <w:tab/>
    </w:r>
    <w:r w:rsidR="003E495E">
      <w:tab/>
    </w:r>
    <w:sdt>
      <w:sdtPr>
        <w:alias w:val="Publish Date"/>
        <w:tag w:val=""/>
        <w:id w:val="-748118936"/>
        <w:dataBinding w:prefixMappings="xmlns:ns0='http://schemas.microsoft.com/office/2006/coverPageProps' " w:xpath="/ns0:CoverPageProperties[1]/ns0:PublishDate[1]" w:storeItemID="{55AF091B-3C7A-41E3-B477-F2FDAA23CFDA}"/>
        <w:date w:fullDate="2017-11-01T00:00:00Z">
          <w:dateFormat w:val="d MMMM yyyy"/>
          <w:lid w:val="en-AU"/>
          <w:storeMappedDataAs w:val="dateTime"/>
          <w:calendar w:val="gregorian"/>
        </w:date>
      </w:sdtPr>
      <w:sdtEndPr/>
      <w:sdtContent>
        <w:r w:rsidR="002C6471">
          <w:t>1 November 2017</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01DB9" w14:textId="50D42A82" w:rsidR="00EA5585" w:rsidRPr="00EA5585" w:rsidRDefault="00EA5585" w:rsidP="00EA5585">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800BF68" w14:textId="39610FAF" w:rsidR="00EA5585" w:rsidRDefault="00EA5585" w:rsidP="00EA5585">
    <w:pPr>
      <w:pStyle w:val="Footer"/>
      <w:jc w:val="center"/>
    </w:pPr>
    <w:r w:rsidRPr="00EA5585">
      <w:rPr>
        <w:rFonts w:ascii="Calibri" w:hAnsi="Calibri" w:cs="Calibri"/>
        <w:b/>
        <w:color w:val="F00000"/>
        <w:sz w:val="24"/>
      </w:rPr>
      <w:t xml:space="preserve"> </w:t>
    </w:r>
    <w:r>
      <w:fldChar w:fldCharType="end"/>
    </w:r>
  </w:p>
  <w:p w14:paraId="019DABE7" w14:textId="5A850898" w:rsidR="00E25F69" w:rsidRPr="00584A8F" w:rsidRDefault="00286D2C" w:rsidP="00580A76">
    <w:pPr>
      <w:pStyle w:val="Footer"/>
    </w:pPr>
    <w:sdt>
      <w:sdtPr>
        <w:alias w:val="Title"/>
        <w:tag w:val=""/>
        <w:id w:val="-4987925"/>
        <w:dataBinding w:prefixMappings="xmlns:ns0='http://purl.org/dc/elements/1.1/' xmlns:ns1='http://schemas.openxmlformats.org/package/2006/metadata/core-properties' " w:xpath="/ns1:coreProperties[1]/ns0:title[1]" w:storeItemID="{6C3C8BC8-F283-45AE-878A-BAB7291924A1}"/>
        <w:text/>
      </w:sdtPr>
      <w:sdtEndPr/>
      <w:sdtContent>
        <w:r w:rsidR="00E25F69" w:rsidRPr="00584A8F">
          <w:t>Assessment of Trans Fatty Acids in Imported Oils</w:t>
        </w:r>
      </w:sdtContent>
    </w:sdt>
    <w:r w:rsidR="00E25F69" w:rsidRPr="00584A8F">
      <w:tab/>
    </w:r>
    <w:r w:rsidR="00E25F69" w:rsidRPr="00584A8F">
      <w:tab/>
    </w:r>
    <w:r w:rsidR="00E25F69" w:rsidRPr="00584A8F">
      <w:fldChar w:fldCharType="begin"/>
    </w:r>
    <w:r w:rsidR="00E25F69" w:rsidRPr="00584A8F">
      <w:instrText xml:space="preserve"> PAGE  \* Arabic  \* MERGEFORMAT </w:instrText>
    </w:r>
    <w:r w:rsidR="00E25F69" w:rsidRPr="00584A8F">
      <w:fldChar w:fldCharType="separate"/>
    </w:r>
    <w:r>
      <w:t>5</w:t>
    </w:r>
    <w:r w:rsidR="00E25F69" w:rsidRPr="00584A8F">
      <w:fldChar w:fldCharType="end"/>
    </w:r>
  </w:p>
  <w:p w14:paraId="18D85BB7" w14:textId="71680EC9" w:rsidR="00E25F69" w:rsidRPr="00584A8F" w:rsidRDefault="00E25F69" w:rsidP="00580A76">
    <w:pPr>
      <w:pStyle w:val="Footer"/>
    </w:pPr>
    <w:r w:rsidRPr="00584A8F">
      <w:rPr>
        <w:lang w:val="en-GB" w:eastAsia="en-GB"/>
      </w:rPr>
      <mc:AlternateContent>
        <mc:Choice Requires="wps">
          <w:drawing>
            <wp:anchor distT="0" distB="0" distL="114300" distR="114300" simplePos="0" relativeHeight="251669504" behindDoc="1" locked="0" layoutInCell="1" allowOverlap="1" wp14:anchorId="3F43480F" wp14:editId="36CCDF86">
              <wp:simplePos x="0" y="0"/>
              <wp:positionH relativeFrom="column">
                <wp:posOffset>-903767</wp:posOffset>
              </wp:positionH>
              <wp:positionV relativeFrom="paragraph">
                <wp:posOffset>580523</wp:posOffset>
              </wp:positionV>
              <wp:extent cx="7878725" cy="159488"/>
              <wp:effectExtent l="0" t="0" r="8255" b="0"/>
              <wp:wrapNone/>
              <wp:docPr id="11" name="Rectangle 11" descr="&quot;&quot;"/>
              <wp:cNvGraphicFramePr/>
              <a:graphic xmlns:a="http://schemas.openxmlformats.org/drawingml/2006/main">
                <a:graphicData uri="http://schemas.microsoft.com/office/word/2010/wordprocessingShape">
                  <wps:wsp>
                    <wps:cNvSpPr/>
                    <wps:spPr>
                      <a:xfrm>
                        <a:off x="0" y="0"/>
                        <a:ext cx="7878725" cy="159488"/>
                      </a:xfrm>
                      <a:prstGeom prst="rect">
                        <a:avLst/>
                      </a:prstGeom>
                      <a:solidFill>
                        <a:srgbClr val="0E4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FDA7C21" id="Rectangle 11" o:spid="_x0000_s1026" alt="&quot;&quot;" style="position:absolute;margin-left:-71.15pt;margin-top:45.7pt;width:620.35pt;height:1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" fillcolor="#0e495d" stroked="f" strokeweight="1pt"/>
          </w:pict>
        </mc:Fallback>
      </mc:AlternateContent>
    </w:r>
    <w:sdt>
      <w:sdtPr>
        <w:alias w:val="Author"/>
        <w:tag w:val=""/>
        <w:id w:val="484823272"/>
        <w:dataBinding w:prefixMappings="xmlns:ns0='http://purl.org/dc/elements/1.1/' xmlns:ns1='http://schemas.openxmlformats.org/package/2006/metadata/core-properties' " w:xpath="/ns1:coreProperties[1]/ns0:creator[1]" w:storeItemID="{6C3C8BC8-F283-45AE-878A-BAB7291924A1}"/>
        <w:text/>
      </w:sdtPr>
      <w:sdtEndPr/>
      <w:sdtContent>
        <w:r w:rsidRPr="00584A8F">
          <w:t>Food Standards Australia New Zealand</w:t>
        </w:r>
      </w:sdtContent>
    </w:sdt>
    <w:r w:rsidRPr="00584A8F">
      <w:tab/>
    </w:r>
    <w:r w:rsidRPr="00584A8F">
      <w:tab/>
    </w:r>
    <w:sdt>
      <w:sdtPr>
        <w:alias w:val="Publish Date"/>
        <w:tag w:val=""/>
        <w:id w:val="-932351099"/>
        <w:dataBinding w:prefixMappings="xmlns:ns0='http://schemas.microsoft.com/office/2006/coverPageProps' " w:xpath="/ns0:CoverPageProperties[1]/ns0:PublishDate[1]" w:storeItemID="{55AF091B-3C7A-41E3-B477-F2FDAA23CFDA}"/>
        <w:date w:fullDate="2017-11-01T00:00:00Z">
          <w:dateFormat w:val="d MMMM yyyy"/>
          <w:lid w:val="en-AU"/>
          <w:storeMappedDataAs w:val="dateTime"/>
          <w:calendar w:val="gregorian"/>
        </w:date>
      </w:sdtPr>
      <w:sdtEndPr/>
      <w:sdtContent>
        <w:r w:rsidR="002C6471">
          <w:t>1 November 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3D664" w14:textId="77777777" w:rsidR="000A7432" w:rsidRDefault="000A7432" w:rsidP="000A7432">
      <w:pPr>
        <w:spacing w:after="0"/>
      </w:pPr>
      <w:r>
        <w:separator/>
      </w:r>
    </w:p>
  </w:footnote>
  <w:footnote w:type="continuationSeparator" w:id="0">
    <w:p w14:paraId="0469C821" w14:textId="77777777" w:rsidR="000A7432" w:rsidRDefault="000A7432" w:rsidP="000A7432">
      <w:pPr>
        <w:spacing w:after="0"/>
      </w:pPr>
      <w:r>
        <w:continuationSeparator/>
      </w:r>
    </w:p>
  </w:footnote>
  <w:footnote w:id="1">
    <w:p w14:paraId="024B08B6" w14:textId="77777777" w:rsidR="00E25F69" w:rsidRPr="00212AD1" w:rsidRDefault="00E25F69" w:rsidP="00E25F69">
      <w:pPr>
        <w:pStyle w:val="FootnoteText"/>
        <w:rPr>
          <w:sz w:val="18"/>
        </w:rPr>
      </w:pPr>
      <w:r w:rsidRPr="00E8242A">
        <w:rPr>
          <w:rStyle w:val="FootnoteReference"/>
          <w:sz w:val="18"/>
        </w:rPr>
        <w:footnoteRef/>
      </w:r>
      <w:r>
        <w:rPr>
          <w:sz w:val="18"/>
        </w:rPr>
        <w:t xml:space="preserve"> For Australia, these data were</w:t>
      </w:r>
      <w:r w:rsidRPr="00212AD1">
        <w:rPr>
          <w:sz w:val="18"/>
        </w:rPr>
        <w:t xml:space="preserve"> kindly provided by the Department of Agriculture and Water Resources via the Department of Immigration and Border Protection and New Zealand data was accessed via NZ Customs</w:t>
      </w:r>
      <w:r>
        <w:rPr>
          <w:sz w:val="18"/>
        </w:rPr>
        <w:t xml:space="preserve"> Services</w:t>
      </w:r>
      <w:r w:rsidRPr="00212AD1">
        <w:rPr>
          <w:sz w:val="18"/>
        </w:rPr>
        <w:t>.</w:t>
      </w:r>
    </w:p>
  </w:footnote>
  <w:footnote w:id="2">
    <w:p w14:paraId="1399E44B" w14:textId="77777777" w:rsidR="00E25F69" w:rsidRPr="00E8242A" w:rsidRDefault="00E25F69" w:rsidP="00E25F69">
      <w:pPr>
        <w:pStyle w:val="FootnoteText"/>
        <w:rPr>
          <w:sz w:val="18"/>
        </w:rPr>
      </w:pPr>
      <w:r w:rsidRPr="00212AD1">
        <w:rPr>
          <w:rStyle w:val="FootnoteReference"/>
          <w:sz w:val="18"/>
        </w:rPr>
        <w:footnoteRef/>
      </w:r>
      <w:r w:rsidRPr="00212AD1">
        <w:rPr>
          <w:sz w:val="18"/>
        </w:rPr>
        <w:t xml:space="preserve"> </w:t>
      </w:r>
      <w:r>
        <w:rPr>
          <w:sz w:val="18"/>
          <w:szCs w:val="18"/>
        </w:rPr>
        <w:t>F</w:t>
      </w:r>
      <w:r w:rsidRPr="00E8242A">
        <w:rPr>
          <w:sz w:val="18"/>
        </w:rPr>
        <w:t xml:space="preserve">or Australia </w:t>
      </w:r>
      <w:r>
        <w:rPr>
          <w:sz w:val="18"/>
          <w:szCs w:val="18"/>
        </w:rPr>
        <w:t xml:space="preserve">these data were sourced from </w:t>
      </w:r>
      <w:r w:rsidRPr="00E8242A">
        <w:rPr>
          <w:sz w:val="18"/>
        </w:rPr>
        <w:t>the Australian Bureau for Statistics</w:t>
      </w:r>
      <w:r>
        <w:rPr>
          <w:sz w:val="18"/>
          <w:szCs w:val="18"/>
        </w:rPr>
        <w:t xml:space="preserve">. For New Zealand these was sourced from Statistics New Zealand website: </w:t>
      </w:r>
      <w:hyperlink r:id="rId1" w:history="1">
        <w:r w:rsidRPr="00156FC7">
          <w:rPr>
            <w:rStyle w:val="Hyperlink"/>
            <w:sz w:val="18"/>
            <w:szCs w:val="18"/>
          </w:rPr>
          <w:t>h</w:t>
        </w:r>
        <w:r w:rsidRPr="000028C1">
          <w:rPr>
            <w:rStyle w:val="Hyperlink"/>
            <w:sz w:val="18"/>
            <w:szCs w:val="18"/>
          </w:rPr>
          <w:t>ttp://www.stats.govt.nz/infoshare</w:t>
        </w:r>
        <w:r w:rsidRPr="00156FC7">
          <w:rPr>
            <w:rStyle w:val="Hyperlink"/>
            <w:sz w:val="18"/>
            <w:szCs w:val="18"/>
          </w:rPr>
          <w:t>/</w:t>
        </w:r>
      </w:hyperlink>
      <w:r>
        <w:rPr>
          <w:sz w:val="18"/>
          <w:szCs w:val="18"/>
        </w:rPr>
        <w:t xml:space="preserve"> </w:t>
      </w:r>
    </w:p>
  </w:footnote>
  <w:footnote w:id="3">
    <w:p w14:paraId="7D861A23" w14:textId="77777777" w:rsidR="00E25F69" w:rsidRPr="0092330D" w:rsidRDefault="00E25F69" w:rsidP="00E25F69">
      <w:pPr>
        <w:pStyle w:val="FootnoteText"/>
        <w:rPr>
          <w:lang w:val="en-NZ"/>
        </w:rPr>
      </w:pPr>
      <w:r>
        <w:rPr>
          <w:rStyle w:val="FootnoteReference"/>
        </w:rPr>
        <w:footnoteRef/>
      </w:r>
      <w:r>
        <w:t xml:space="preserve"> </w:t>
      </w:r>
      <w:r>
        <w:rPr>
          <w:lang w:val="en-NZ"/>
        </w:rPr>
        <w:t xml:space="preserve">Note that the data included the whole calendar year for each year reported except for the Australian data for 2016 which was only from January to October (i.e. did not include the data for November and December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4C805" w14:textId="77777777" w:rsidR="00EA5585" w:rsidRPr="00EA5585" w:rsidRDefault="00EA5585" w:rsidP="00EA5585">
    <w:pPr>
      <w:pStyle w:val="Header"/>
      <w:jc w:val="center"/>
      <w:rPr>
        <w:rFonts w:ascii="Calibri" w:hAnsi="Calibri" w:cs="Calibri"/>
        <w:b/>
        <w:color w:val="F00000"/>
      </w:rPr>
    </w:pPr>
    <w:r>
      <w:fldChar w:fldCharType="begin" w:fldLock="1"/>
    </w:r>
    <w:r>
      <w:instrText xml:space="preserve"> DOCPROPERTY bjHeaderEvenPageDocProperty \* MERGEFORMAT </w:instrText>
    </w:r>
    <w:r>
      <w:fldChar w:fldCharType="separate"/>
    </w:r>
  </w:p>
  <w:p w14:paraId="353F2EC4" w14:textId="3FEA4ED8" w:rsidR="00DE06F0" w:rsidRPr="00EA5585" w:rsidRDefault="00EA5585" w:rsidP="00EA5585">
    <w:pPr>
      <w:pStyle w:val="Header"/>
      <w:jc w:val="center"/>
    </w:pPr>
    <w:r w:rsidRPr="00EA5585">
      <w:rPr>
        <w:rFonts w:ascii="Calibri" w:hAnsi="Calibri" w:cs="Calibri"/>
        <w:b/>
        <w:color w:val="F00000"/>
      </w:rPr>
      <w:t>For Official Use Only</w:t>
    </w:r>
    <w:r>
      <w:t xml:space="preserve">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F30B2" w14:textId="6A53976D" w:rsidR="00DE06F0" w:rsidRPr="002C6471" w:rsidRDefault="00DE06F0" w:rsidP="002C6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BDD8" w14:textId="266936F7" w:rsidR="00DE06F0" w:rsidRPr="009642AE" w:rsidRDefault="00DE06F0" w:rsidP="00964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CC4902"/>
    <w:lvl w:ilvl="0">
      <w:start w:val="1"/>
      <w:numFmt w:val="decimal"/>
      <w:lvlText w:val="%1."/>
      <w:lvlJc w:val="left"/>
      <w:pPr>
        <w:tabs>
          <w:tab w:val="num" w:pos="1492"/>
        </w:tabs>
        <w:ind w:left="1492" w:hanging="360"/>
      </w:pPr>
    </w:lvl>
  </w:abstractNum>
  <w:abstractNum w:abstractNumId="1">
    <w:nsid w:val="FFFFFF7D"/>
    <w:multiLevelType w:val="singleLevel"/>
    <w:tmpl w:val="2D78B14E"/>
    <w:lvl w:ilvl="0">
      <w:start w:val="1"/>
      <w:numFmt w:val="decimal"/>
      <w:lvlText w:val="%1."/>
      <w:lvlJc w:val="left"/>
      <w:pPr>
        <w:tabs>
          <w:tab w:val="num" w:pos="1209"/>
        </w:tabs>
        <w:ind w:left="1209" w:hanging="360"/>
      </w:pPr>
    </w:lvl>
  </w:abstractNum>
  <w:abstractNum w:abstractNumId="2">
    <w:nsid w:val="FFFFFF7E"/>
    <w:multiLevelType w:val="singleLevel"/>
    <w:tmpl w:val="E8D02D76"/>
    <w:lvl w:ilvl="0">
      <w:start w:val="1"/>
      <w:numFmt w:val="decimal"/>
      <w:lvlText w:val="%1."/>
      <w:lvlJc w:val="left"/>
      <w:pPr>
        <w:tabs>
          <w:tab w:val="num" w:pos="926"/>
        </w:tabs>
        <w:ind w:left="926" w:hanging="360"/>
      </w:pPr>
    </w:lvl>
  </w:abstractNum>
  <w:abstractNum w:abstractNumId="3">
    <w:nsid w:val="FFFFFF7F"/>
    <w:multiLevelType w:val="singleLevel"/>
    <w:tmpl w:val="172C74A4"/>
    <w:lvl w:ilvl="0">
      <w:start w:val="1"/>
      <w:numFmt w:val="decimal"/>
      <w:lvlText w:val="%1."/>
      <w:lvlJc w:val="left"/>
      <w:pPr>
        <w:tabs>
          <w:tab w:val="num" w:pos="643"/>
        </w:tabs>
        <w:ind w:left="643" w:hanging="360"/>
      </w:pPr>
    </w:lvl>
  </w:abstractNum>
  <w:abstractNum w:abstractNumId="4">
    <w:nsid w:val="FFFFFF80"/>
    <w:multiLevelType w:val="singleLevel"/>
    <w:tmpl w:val="39A27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627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F69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240E36"/>
    <w:lvl w:ilvl="0">
      <w:start w:val="1"/>
      <w:numFmt w:val="bullet"/>
      <w:pStyle w:val="ListBullet2"/>
      <w:lvlText w:val="o"/>
      <w:lvlJc w:val="left"/>
      <w:pPr>
        <w:ind w:left="643" w:hanging="360"/>
      </w:pPr>
      <w:rPr>
        <w:rFonts w:ascii="Courier New" w:hAnsi="Courier New" w:cs="Courier New" w:hint="default"/>
      </w:rPr>
    </w:lvl>
  </w:abstractNum>
  <w:abstractNum w:abstractNumId="8">
    <w:nsid w:val="FFFFFF88"/>
    <w:multiLevelType w:val="singleLevel"/>
    <w:tmpl w:val="24A65BD0"/>
    <w:lvl w:ilvl="0">
      <w:start w:val="1"/>
      <w:numFmt w:val="decimal"/>
      <w:lvlText w:val="%1."/>
      <w:lvlJc w:val="left"/>
      <w:pPr>
        <w:tabs>
          <w:tab w:val="num" w:pos="360"/>
        </w:tabs>
        <w:ind w:left="360" w:hanging="360"/>
      </w:pPr>
    </w:lvl>
  </w:abstractNum>
  <w:abstractNum w:abstractNumId="9">
    <w:nsid w:val="FFFFFF89"/>
    <w:multiLevelType w:val="singleLevel"/>
    <w:tmpl w:val="25908424"/>
    <w:lvl w:ilvl="0">
      <w:start w:val="1"/>
      <w:numFmt w:val="bullet"/>
      <w:pStyle w:val="ListBullet"/>
      <w:lvlText w:val=""/>
      <w:lvlJc w:val="left"/>
      <w:pPr>
        <w:ind w:left="720" w:hanging="360"/>
      </w:pPr>
      <w:rPr>
        <w:rFonts w:ascii="Symbol" w:hAnsi="Symbol" w:hint="default"/>
        <w:color w:val="2E3037"/>
      </w:rPr>
    </w:lvl>
  </w:abstractNum>
  <w:abstractNum w:abstractNumId="10">
    <w:nsid w:val="08512A60"/>
    <w:multiLevelType w:val="hybridMultilevel"/>
    <w:tmpl w:val="BF887C46"/>
    <w:lvl w:ilvl="0" w:tplc="F440BF92">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F169C9"/>
    <w:multiLevelType w:val="hybridMultilevel"/>
    <w:tmpl w:val="1742A6DE"/>
    <w:lvl w:ilvl="0" w:tplc="FB882EE6">
      <w:start w:val="1"/>
      <w:numFmt w:val="bullet"/>
      <w:lvlText w:val=""/>
      <w:lvlJc w:val="left"/>
      <w:pPr>
        <w:ind w:left="1080" w:hanging="360"/>
      </w:pPr>
      <w:rPr>
        <w:rFonts w:ascii="Symbol" w:hAnsi="Symbol"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C730287"/>
    <w:multiLevelType w:val="hybridMultilevel"/>
    <w:tmpl w:val="9AA40150"/>
    <w:lvl w:ilvl="0" w:tplc="C25CFAF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2460F3"/>
    <w:multiLevelType w:val="hybridMultilevel"/>
    <w:tmpl w:val="437077F8"/>
    <w:lvl w:ilvl="0" w:tplc="88E64598">
      <w:start w:val="1"/>
      <w:numFmt w:val="decimal"/>
      <w:pStyle w:val="ListNumb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33D94059"/>
    <w:multiLevelType w:val="multilevel"/>
    <w:tmpl w:val="73225E1E"/>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34543EB7"/>
    <w:multiLevelType w:val="hybridMultilevel"/>
    <w:tmpl w:val="539E40A8"/>
    <w:lvl w:ilvl="0" w:tplc="FB882EE6">
      <w:start w:val="1"/>
      <w:numFmt w:val="bullet"/>
      <w:lvlText w:val=""/>
      <w:lvlJc w:val="left"/>
      <w:pPr>
        <w:ind w:left="720" w:hanging="360"/>
      </w:pPr>
      <w:rPr>
        <w:rFonts w:ascii="Symbol" w:hAnsi="Symbol"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2211DE8"/>
    <w:multiLevelType w:val="hybridMultilevel"/>
    <w:tmpl w:val="F1B2E232"/>
    <w:lvl w:ilvl="0" w:tplc="31E44850">
      <w:start w:val="1"/>
      <w:numFmt w:val="bullet"/>
      <w:lvlText w:val=""/>
      <w:lvlJc w:val="left"/>
      <w:pPr>
        <w:tabs>
          <w:tab w:val="num" w:pos="720"/>
        </w:tabs>
        <w:ind w:left="720" w:hanging="360"/>
      </w:pPr>
      <w:rPr>
        <w:rFonts w:ascii="Symbol" w:hAnsi="Symbol" w:hint="default"/>
        <w:color w:val="2F5496" w:themeColor="accent5" w:themeShade="B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171B21"/>
    <w:multiLevelType w:val="hybridMultilevel"/>
    <w:tmpl w:val="DC32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E44C19"/>
    <w:multiLevelType w:val="hybridMultilevel"/>
    <w:tmpl w:val="2164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BB6073"/>
    <w:multiLevelType w:val="hybridMultilevel"/>
    <w:tmpl w:val="AF7C9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6A006B9"/>
    <w:multiLevelType w:val="hybridMultilevel"/>
    <w:tmpl w:val="2E50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B14A0"/>
    <w:multiLevelType w:val="hybridMultilevel"/>
    <w:tmpl w:val="F8A6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0925E2"/>
    <w:multiLevelType w:val="hybridMultilevel"/>
    <w:tmpl w:val="2E247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3FC7C57"/>
    <w:multiLevelType w:val="hybridMultilevel"/>
    <w:tmpl w:val="C0F40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422CF4"/>
    <w:multiLevelType w:val="hybridMultilevel"/>
    <w:tmpl w:val="98962E20"/>
    <w:lvl w:ilvl="0" w:tplc="FB882EE6">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120F3C"/>
    <w:multiLevelType w:val="hybridMultilevel"/>
    <w:tmpl w:val="385E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754BC9"/>
    <w:multiLevelType w:val="hybridMultilevel"/>
    <w:tmpl w:val="65747F24"/>
    <w:lvl w:ilvl="0" w:tplc="AFC22602">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2E303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EE47F70"/>
    <w:multiLevelType w:val="hybridMultilevel"/>
    <w:tmpl w:val="29A611DC"/>
    <w:lvl w:ilvl="0" w:tplc="6B5AB5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2EB7573"/>
    <w:multiLevelType w:val="hybridMultilevel"/>
    <w:tmpl w:val="109A53BC"/>
    <w:lvl w:ilvl="0" w:tplc="E8046C58">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16"/>
  </w:num>
  <w:num w:numId="3">
    <w:abstractNumId w:val="11"/>
  </w:num>
  <w:num w:numId="4">
    <w:abstractNumId w:val="15"/>
  </w:num>
  <w:num w:numId="5">
    <w:abstractNumId w:val="25"/>
  </w:num>
  <w:num w:numId="6">
    <w:abstractNumId w:val="12"/>
  </w:num>
  <w:num w:numId="7">
    <w:abstractNumId w:val="10"/>
  </w:num>
  <w:num w:numId="8">
    <w:abstractNumId w:val="24"/>
  </w:num>
  <w:num w:numId="9">
    <w:abstractNumId w:val="7"/>
  </w:num>
  <w:num w:numId="10">
    <w:abstractNumId w:val="9"/>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27"/>
  </w:num>
  <w:num w:numId="21">
    <w:abstractNumId w:val="29"/>
  </w:num>
  <w:num w:numId="22">
    <w:abstractNumId w:val="13"/>
  </w:num>
  <w:num w:numId="23">
    <w:abstractNumId w:val="10"/>
    <w:lvlOverride w:ilvl="0">
      <w:startOverride w:val="1"/>
    </w:lvlOverride>
  </w:num>
  <w:num w:numId="24">
    <w:abstractNumId w:val="19"/>
  </w:num>
  <w:num w:numId="25">
    <w:abstractNumId w:val="26"/>
  </w:num>
  <w:num w:numId="26">
    <w:abstractNumId w:val="18"/>
  </w:num>
  <w:num w:numId="27">
    <w:abstractNumId w:val="14"/>
  </w:num>
  <w:num w:numId="28">
    <w:abstractNumId w:val="14"/>
  </w:num>
  <w:num w:numId="29">
    <w:abstractNumId w:val="30"/>
  </w:num>
  <w:num w:numId="30">
    <w:abstractNumId w:val="22"/>
  </w:num>
  <w:num w:numId="31">
    <w:abstractNumId w:val="23"/>
  </w:num>
  <w:num w:numId="32">
    <w:abstractNumId w:val="20"/>
  </w:num>
  <w:num w:numId="33">
    <w:abstractNumId w:val="1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efaultTableStyle w:val="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48"/>
    <w:rsid w:val="000028C1"/>
    <w:rsid w:val="00022486"/>
    <w:rsid w:val="00035DFF"/>
    <w:rsid w:val="000A7432"/>
    <w:rsid w:val="0014144A"/>
    <w:rsid w:val="001C52E4"/>
    <w:rsid w:val="001E02BD"/>
    <w:rsid w:val="002627C9"/>
    <w:rsid w:val="00286D2C"/>
    <w:rsid w:val="00297AD7"/>
    <w:rsid w:val="002C6471"/>
    <w:rsid w:val="002D0F06"/>
    <w:rsid w:val="002E4DD1"/>
    <w:rsid w:val="003423EE"/>
    <w:rsid w:val="003538F5"/>
    <w:rsid w:val="003635EE"/>
    <w:rsid w:val="003804E1"/>
    <w:rsid w:val="00381D90"/>
    <w:rsid w:val="00390B60"/>
    <w:rsid w:val="003E495E"/>
    <w:rsid w:val="00486B48"/>
    <w:rsid w:val="004D7560"/>
    <w:rsid w:val="00527F46"/>
    <w:rsid w:val="00534C39"/>
    <w:rsid w:val="00551A76"/>
    <w:rsid w:val="00566A77"/>
    <w:rsid w:val="00580A76"/>
    <w:rsid w:val="00584A8F"/>
    <w:rsid w:val="006560C7"/>
    <w:rsid w:val="0069199C"/>
    <w:rsid w:val="006E5DA9"/>
    <w:rsid w:val="00715138"/>
    <w:rsid w:val="007245B1"/>
    <w:rsid w:val="007B1920"/>
    <w:rsid w:val="007B2AA3"/>
    <w:rsid w:val="0081504A"/>
    <w:rsid w:val="00905636"/>
    <w:rsid w:val="009642AE"/>
    <w:rsid w:val="00990C49"/>
    <w:rsid w:val="009B63C4"/>
    <w:rsid w:val="009F7CC4"/>
    <w:rsid w:val="00AC21EB"/>
    <w:rsid w:val="00B01C22"/>
    <w:rsid w:val="00B107F9"/>
    <w:rsid w:val="00C37939"/>
    <w:rsid w:val="00CB4FB5"/>
    <w:rsid w:val="00CE426F"/>
    <w:rsid w:val="00D6241D"/>
    <w:rsid w:val="00D81E0F"/>
    <w:rsid w:val="00D931E9"/>
    <w:rsid w:val="00D95F91"/>
    <w:rsid w:val="00DA3E47"/>
    <w:rsid w:val="00DA6AFF"/>
    <w:rsid w:val="00DE06F0"/>
    <w:rsid w:val="00E25F69"/>
    <w:rsid w:val="00E601AC"/>
    <w:rsid w:val="00EA5585"/>
    <w:rsid w:val="00EC27C6"/>
    <w:rsid w:val="00ED6FB3"/>
    <w:rsid w:val="00FB6CE7"/>
    <w:rsid w:val="00FF1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5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Number" w:semiHidden="0" w:unhideWhenUsed="0"/>
    <w:lsdException w:name="List Number 2" w:semiHidden="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91"/>
    <w:pPr>
      <w:spacing w:after="240" w:line="240" w:lineRule="auto"/>
    </w:pPr>
    <w:rPr>
      <w:rFonts w:ascii="Arial" w:hAnsi="Arial"/>
      <w:color w:val="2E3037"/>
      <w:sz w:val="24"/>
    </w:rPr>
  </w:style>
  <w:style w:type="paragraph" w:styleId="Heading1">
    <w:name w:val="heading 1"/>
    <w:basedOn w:val="Normal"/>
    <w:next w:val="Normal"/>
    <w:link w:val="Heading1Char"/>
    <w:uiPriority w:val="9"/>
    <w:qFormat/>
    <w:rsid w:val="00E25F69"/>
    <w:pPr>
      <w:keepNext/>
      <w:keepLines/>
      <w:numPr>
        <w:numId w:val="28"/>
      </w:numPr>
      <w:pBdr>
        <w:bottom w:val="single" w:sz="18" w:space="8" w:color="0E495D"/>
      </w:pBdr>
      <w:spacing w:before="360" w:after="360"/>
      <w:outlineLvl w:val="0"/>
    </w:pPr>
    <w:rPr>
      <w:rFonts w:eastAsiaTheme="majorEastAsia" w:cstheme="majorBidi"/>
      <w:b/>
      <w:color w:val="0E495D"/>
      <w:sz w:val="44"/>
      <w:szCs w:val="32"/>
    </w:rPr>
  </w:style>
  <w:style w:type="paragraph" w:styleId="Heading2">
    <w:name w:val="heading 2"/>
    <w:basedOn w:val="Heading3"/>
    <w:next w:val="Normal"/>
    <w:link w:val="Heading2Char"/>
    <w:uiPriority w:val="9"/>
    <w:unhideWhenUsed/>
    <w:qFormat/>
    <w:rsid w:val="00D931E9"/>
    <w:pPr>
      <w:outlineLvl w:val="1"/>
    </w:pPr>
    <w:rPr>
      <w:sz w:val="36"/>
    </w:rPr>
  </w:style>
  <w:style w:type="paragraph" w:styleId="Heading3">
    <w:name w:val="heading 3"/>
    <w:basedOn w:val="Normal"/>
    <w:next w:val="Normal"/>
    <w:link w:val="Heading3Char"/>
    <w:uiPriority w:val="9"/>
    <w:unhideWhenUsed/>
    <w:qFormat/>
    <w:rsid w:val="004D7560"/>
    <w:pPr>
      <w:keepNext/>
      <w:keepLines/>
      <w:spacing w:before="240"/>
      <w:outlineLvl w:val="2"/>
    </w:pPr>
    <w:rPr>
      <w:rFonts w:eastAsiaTheme="majorEastAsia" w:cstheme="majorBidi"/>
      <w:b/>
      <w:color w:val="0E495D"/>
      <w:sz w:val="28"/>
      <w:szCs w:val="24"/>
    </w:rPr>
  </w:style>
  <w:style w:type="paragraph" w:styleId="Heading4">
    <w:name w:val="heading 4"/>
    <w:basedOn w:val="Normal"/>
    <w:next w:val="Normal"/>
    <w:link w:val="Heading4Char"/>
    <w:uiPriority w:val="9"/>
    <w:unhideWhenUsed/>
    <w:qFormat/>
    <w:rsid w:val="004D7560"/>
    <w:pPr>
      <w:keepNext/>
      <w:keepLines/>
      <w:spacing w:before="240"/>
      <w:outlineLvl w:val="3"/>
    </w:pPr>
    <w:rPr>
      <w:rFonts w:eastAsiaTheme="majorEastAsia" w:cstheme="majorBidi"/>
      <w:i/>
      <w:iCs/>
      <w:color w:val="0E495D"/>
      <w:sz w:val="28"/>
    </w:rPr>
  </w:style>
  <w:style w:type="paragraph" w:styleId="Heading5">
    <w:name w:val="heading 5"/>
    <w:basedOn w:val="Normal"/>
    <w:next w:val="Normal"/>
    <w:link w:val="Heading5Char"/>
    <w:uiPriority w:val="9"/>
    <w:unhideWhenUsed/>
    <w:qFormat/>
    <w:rsid w:val="004D7560"/>
    <w:pPr>
      <w:keepNext/>
      <w:keepLines/>
      <w:spacing w:before="120" w:after="120"/>
      <w:outlineLvl w:val="4"/>
    </w:pPr>
    <w:rPr>
      <w:rFonts w:eastAsiaTheme="majorEastAsia" w:cstheme="majorBidi"/>
      <w:b/>
      <w:color w:val="0E49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69"/>
    <w:rPr>
      <w:rFonts w:ascii="Arial" w:eastAsiaTheme="majorEastAsia" w:hAnsi="Arial" w:cstheme="majorBidi"/>
      <w:b/>
      <w:color w:val="0E495D"/>
      <w:sz w:val="44"/>
      <w:szCs w:val="32"/>
    </w:rPr>
  </w:style>
  <w:style w:type="character" w:customStyle="1" w:styleId="Heading2Char">
    <w:name w:val="Heading 2 Char"/>
    <w:basedOn w:val="DefaultParagraphFont"/>
    <w:link w:val="Heading2"/>
    <w:uiPriority w:val="9"/>
    <w:rsid w:val="00D931E9"/>
    <w:rPr>
      <w:rFonts w:ascii="Arial" w:eastAsiaTheme="majorEastAsia" w:hAnsi="Arial" w:cstheme="majorBidi"/>
      <w:b/>
      <w:color w:val="0E495D"/>
      <w:sz w:val="36"/>
      <w:szCs w:val="24"/>
    </w:rPr>
  </w:style>
  <w:style w:type="character" w:customStyle="1" w:styleId="Heading4Char">
    <w:name w:val="Heading 4 Char"/>
    <w:basedOn w:val="DefaultParagraphFont"/>
    <w:link w:val="Heading4"/>
    <w:uiPriority w:val="9"/>
    <w:rsid w:val="004D7560"/>
    <w:rPr>
      <w:rFonts w:ascii="Arial" w:eastAsiaTheme="majorEastAsia" w:hAnsi="Arial" w:cstheme="majorBidi"/>
      <w:i/>
      <w:iCs/>
      <w:color w:val="0E495D"/>
      <w:sz w:val="28"/>
    </w:rPr>
  </w:style>
  <w:style w:type="table" w:customStyle="1" w:styleId="GridTableLight">
    <w:name w:val="Grid Table Light"/>
    <w:basedOn w:val="TableNormal"/>
    <w:uiPriority w:val="40"/>
    <w:rsid w:val="00B01C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D95F91"/>
    <w:pPr>
      <w:spacing w:after="0"/>
      <w:contextualSpacing/>
      <w:jc w:val="right"/>
    </w:pPr>
    <w:rPr>
      <w:rFonts w:eastAsiaTheme="majorEastAsia" w:cstheme="majorBidi"/>
      <w:color w:val="0E495D"/>
      <w:spacing w:val="-10"/>
      <w:kern w:val="28"/>
      <w:sz w:val="56"/>
      <w:szCs w:val="56"/>
      <w:lang w:val="en-GB"/>
    </w:rPr>
  </w:style>
  <w:style w:type="character" w:customStyle="1" w:styleId="TitleChar">
    <w:name w:val="Title Char"/>
    <w:basedOn w:val="DefaultParagraphFont"/>
    <w:link w:val="Title"/>
    <w:uiPriority w:val="10"/>
    <w:rsid w:val="00D95F91"/>
    <w:rPr>
      <w:rFonts w:ascii="Arial" w:eastAsiaTheme="majorEastAsia" w:hAnsi="Arial" w:cstheme="majorBidi"/>
      <w:color w:val="0E495D"/>
      <w:spacing w:val="-10"/>
      <w:kern w:val="28"/>
      <w:sz w:val="56"/>
      <w:szCs w:val="56"/>
      <w:lang w:val="en-GB"/>
    </w:rPr>
  </w:style>
  <w:style w:type="table" w:customStyle="1" w:styleId="Table">
    <w:name w:val="Table"/>
    <w:basedOn w:val="TableNormal"/>
    <w:uiPriority w:val="99"/>
    <w:rsid w:val="00CB4FB5"/>
    <w:pPr>
      <w:spacing w:before="120" w:after="120" w:line="240" w:lineRule="auto"/>
      <w:ind w:left="113"/>
    </w:pPr>
    <w:rPr>
      <w:rFonts w:ascii="Arial" w:hAnsi="Arial"/>
      <w:color w:val="FFFFFF" w:themeColor="background1"/>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val="0"/>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tcBorders>
          <w:top w:val="nil"/>
          <w:left w:val="nil"/>
          <w:bottom w:val="single" w:sz="6" w:space="0" w:color="F3F3F3"/>
          <w:right w:val="nil"/>
          <w:insideH w:val="nil"/>
          <w:insideV w:val="nil"/>
        </w:tcBorders>
        <w:shd w:val="clear" w:color="auto" w:fill="F3FBFF"/>
      </w:tcPr>
    </w:tblStylePr>
    <w:tblStylePr w:type="band2Horz">
      <w:rPr>
        <w:rFonts w:ascii="Arial" w:hAnsi="Arial"/>
        <w:sz w:val="20"/>
      </w:rPr>
    </w:tblStylePr>
  </w:style>
  <w:style w:type="paragraph" w:customStyle="1" w:styleId="Tableheading">
    <w:name w:val="Table heading"/>
    <w:basedOn w:val="Normal"/>
    <w:qFormat/>
    <w:rsid w:val="00905636"/>
    <w:pPr>
      <w:spacing w:before="240"/>
    </w:pPr>
    <w:rPr>
      <w:b/>
    </w:rPr>
  </w:style>
  <w:style w:type="paragraph" w:customStyle="1" w:styleId="Tableheader">
    <w:name w:val="Table header"/>
    <w:basedOn w:val="Normal"/>
    <w:qFormat/>
    <w:rsid w:val="00CB4FB5"/>
    <w:pPr>
      <w:spacing w:before="120"/>
      <w:ind w:left="170" w:right="284"/>
    </w:pPr>
    <w:rPr>
      <w:b/>
      <w:color w:val="FFFFFF" w:themeColor="background1"/>
      <w:sz w:val="20"/>
      <w:szCs w:val="20"/>
    </w:rPr>
  </w:style>
  <w:style w:type="table" w:styleId="TableGrid">
    <w:name w:val="Table Grid"/>
    <w:basedOn w:val="TableNormal"/>
    <w:uiPriority w:val="59"/>
    <w:rsid w:val="00486B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6B48"/>
    <w:pPr>
      <w:spacing w:after="0" w:line="240" w:lineRule="auto"/>
    </w:pPr>
    <w:rPr>
      <w:rFonts w:ascii="Arial" w:hAnsi="Arial"/>
      <w:color w:val="2E3037"/>
    </w:rPr>
  </w:style>
  <w:style w:type="character" w:customStyle="1" w:styleId="Heading3Char">
    <w:name w:val="Heading 3 Char"/>
    <w:basedOn w:val="DefaultParagraphFont"/>
    <w:link w:val="Heading3"/>
    <w:uiPriority w:val="9"/>
    <w:rsid w:val="004D7560"/>
    <w:rPr>
      <w:rFonts w:ascii="Arial" w:eastAsiaTheme="majorEastAsia" w:hAnsi="Arial" w:cstheme="majorBidi"/>
      <w:b/>
      <w:color w:val="0E495D"/>
      <w:sz w:val="28"/>
      <w:szCs w:val="24"/>
    </w:rPr>
  </w:style>
  <w:style w:type="paragraph" w:customStyle="1" w:styleId="Tablecontent">
    <w:name w:val="Table content"/>
    <w:basedOn w:val="Normal"/>
    <w:qFormat/>
    <w:rsid w:val="00CB4FB5"/>
    <w:pPr>
      <w:spacing w:before="120"/>
      <w:ind w:left="113"/>
    </w:pPr>
    <w:rPr>
      <w:rFonts w:cs="Arial"/>
      <w:sz w:val="20"/>
      <w:szCs w:val="20"/>
    </w:rPr>
  </w:style>
  <w:style w:type="paragraph" w:customStyle="1" w:styleId="Tablefooter">
    <w:name w:val="Table footer"/>
    <w:basedOn w:val="Normal"/>
    <w:qFormat/>
    <w:rsid w:val="00CB4FB5"/>
    <w:pPr>
      <w:spacing w:before="120"/>
    </w:pPr>
    <w:rPr>
      <w:sz w:val="18"/>
      <w:szCs w:val="18"/>
    </w:rPr>
  </w:style>
  <w:style w:type="paragraph" w:styleId="ListParagraph">
    <w:name w:val="List Paragraph"/>
    <w:basedOn w:val="Normal"/>
    <w:uiPriority w:val="34"/>
    <w:rsid w:val="00566A77"/>
    <w:pPr>
      <w:ind w:left="720"/>
      <w:contextualSpacing/>
    </w:pPr>
  </w:style>
  <w:style w:type="paragraph" w:styleId="ListBullet">
    <w:name w:val="List Bullet"/>
    <w:basedOn w:val="Normal"/>
    <w:uiPriority w:val="99"/>
    <w:qFormat/>
    <w:rsid w:val="002627C9"/>
    <w:pPr>
      <w:numPr>
        <w:numId w:val="10"/>
      </w:numPr>
      <w:ind w:left="714" w:hanging="357"/>
      <w:contextualSpacing/>
    </w:pPr>
  </w:style>
  <w:style w:type="paragraph" w:styleId="Header">
    <w:name w:val="header"/>
    <w:basedOn w:val="Normal"/>
    <w:link w:val="HeaderChar"/>
    <w:uiPriority w:val="99"/>
    <w:unhideWhenUsed/>
    <w:rsid w:val="000A7432"/>
    <w:pPr>
      <w:tabs>
        <w:tab w:val="center" w:pos="4513"/>
        <w:tab w:val="right" w:pos="9026"/>
      </w:tabs>
      <w:spacing w:after="0"/>
    </w:pPr>
  </w:style>
  <w:style w:type="character" w:customStyle="1" w:styleId="HeaderChar">
    <w:name w:val="Header Char"/>
    <w:basedOn w:val="DefaultParagraphFont"/>
    <w:link w:val="Header"/>
    <w:uiPriority w:val="99"/>
    <w:rsid w:val="000A7432"/>
    <w:rPr>
      <w:rFonts w:ascii="Arial" w:hAnsi="Arial"/>
      <w:color w:val="2E3037"/>
      <w:sz w:val="24"/>
    </w:rPr>
  </w:style>
  <w:style w:type="paragraph" w:styleId="Footer">
    <w:name w:val="footer"/>
    <w:basedOn w:val="Normal"/>
    <w:link w:val="FooterChar"/>
    <w:uiPriority w:val="99"/>
    <w:unhideWhenUsed/>
    <w:rsid w:val="00EC27C6"/>
    <w:pPr>
      <w:tabs>
        <w:tab w:val="center" w:pos="4513"/>
        <w:tab w:val="right" w:pos="9026"/>
      </w:tabs>
      <w:spacing w:before="120" w:after="120"/>
    </w:pPr>
    <w:rPr>
      <w:noProof/>
      <w:sz w:val="18"/>
      <w:lang w:eastAsia="en-AU"/>
    </w:rPr>
  </w:style>
  <w:style w:type="character" w:customStyle="1" w:styleId="FooterChar">
    <w:name w:val="Footer Char"/>
    <w:basedOn w:val="DefaultParagraphFont"/>
    <w:link w:val="Footer"/>
    <w:uiPriority w:val="99"/>
    <w:rsid w:val="00EC27C6"/>
    <w:rPr>
      <w:rFonts w:ascii="Arial" w:hAnsi="Arial"/>
      <w:noProof/>
      <w:color w:val="2E3037"/>
      <w:sz w:val="18"/>
      <w:lang w:eastAsia="en-AU"/>
    </w:rPr>
  </w:style>
  <w:style w:type="character" w:customStyle="1" w:styleId="NoSpacingChar">
    <w:name w:val="No Spacing Char"/>
    <w:basedOn w:val="DefaultParagraphFont"/>
    <w:link w:val="NoSpacing"/>
    <w:uiPriority w:val="1"/>
    <w:rsid w:val="009B63C4"/>
    <w:rPr>
      <w:rFonts w:ascii="Arial" w:hAnsi="Arial"/>
      <w:color w:val="2E3037"/>
    </w:rPr>
  </w:style>
  <w:style w:type="character" w:styleId="PlaceholderText">
    <w:name w:val="Placeholder Text"/>
    <w:basedOn w:val="DefaultParagraphFont"/>
    <w:uiPriority w:val="99"/>
    <w:semiHidden/>
    <w:rsid w:val="00ED6FB3"/>
    <w:rPr>
      <w:color w:val="808080"/>
    </w:rPr>
  </w:style>
  <w:style w:type="paragraph" w:styleId="Subtitle">
    <w:name w:val="Subtitle"/>
    <w:basedOn w:val="Title"/>
    <w:next w:val="Normal"/>
    <w:link w:val="SubtitleChar"/>
    <w:uiPriority w:val="11"/>
    <w:qFormat/>
    <w:rsid w:val="00D95F91"/>
    <w:rPr>
      <w:color w:val="404040" w:themeColor="text1" w:themeTint="BF"/>
      <w:sz w:val="36"/>
      <w:szCs w:val="36"/>
    </w:rPr>
  </w:style>
  <w:style w:type="character" w:customStyle="1" w:styleId="SubtitleChar">
    <w:name w:val="Subtitle Char"/>
    <w:basedOn w:val="DefaultParagraphFont"/>
    <w:link w:val="Subtitle"/>
    <w:uiPriority w:val="11"/>
    <w:rsid w:val="00D95F91"/>
    <w:rPr>
      <w:rFonts w:ascii="Arial" w:eastAsiaTheme="majorEastAsia" w:hAnsi="Arial" w:cstheme="majorBidi"/>
      <w:color w:val="404040" w:themeColor="text1" w:themeTint="BF"/>
      <w:spacing w:val="-10"/>
      <w:kern w:val="28"/>
      <w:sz w:val="36"/>
      <w:szCs w:val="36"/>
      <w:lang w:val="en-GB"/>
    </w:rPr>
  </w:style>
  <w:style w:type="character" w:styleId="SubtleEmphasis">
    <w:name w:val="Subtle Emphasis"/>
    <w:basedOn w:val="DefaultParagraphFont"/>
    <w:uiPriority w:val="19"/>
    <w:qFormat/>
    <w:rsid w:val="00ED6FB3"/>
    <w:rPr>
      <w:i/>
      <w:iCs/>
      <w:color w:val="404040" w:themeColor="text1" w:themeTint="BF"/>
    </w:rPr>
  </w:style>
  <w:style w:type="character" w:styleId="Hyperlink">
    <w:name w:val="Hyperlink"/>
    <w:basedOn w:val="DefaultParagraphFont"/>
    <w:uiPriority w:val="99"/>
    <w:unhideWhenUsed/>
    <w:rsid w:val="00297AD7"/>
    <w:rPr>
      <w:color w:val="12A3BD"/>
      <w:u w:val="single"/>
    </w:rPr>
  </w:style>
  <w:style w:type="paragraph" w:styleId="Date">
    <w:name w:val="Date"/>
    <w:basedOn w:val="Normal"/>
    <w:next w:val="Normal"/>
    <w:link w:val="DateChar"/>
    <w:uiPriority w:val="99"/>
    <w:unhideWhenUsed/>
    <w:qFormat/>
    <w:rsid w:val="00ED6FB3"/>
    <w:rPr>
      <w:color w:val="FFFFFF" w:themeColor="background1"/>
      <w:sz w:val="32"/>
    </w:rPr>
  </w:style>
  <w:style w:type="character" w:customStyle="1" w:styleId="DateChar">
    <w:name w:val="Date Char"/>
    <w:basedOn w:val="DefaultParagraphFont"/>
    <w:link w:val="Date"/>
    <w:uiPriority w:val="99"/>
    <w:rsid w:val="00ED6FB3"/>
    <w:rPr>
      <w:rFonts w:ascii="Arial" w:hAnsi="Arial"/>
      <w:color w:val="FFFFFF" w:themeColor="background1"/>
      <w:sz w:val="32"/>
    </w:rPr>
  </w:style>
  <w:style w:type="paragraph" w:styleId="EndnoteText">
    <w:name w:val="endnote text"/>
    <w:basedOn w:val="Normal"/>
    <w:link w:val="EndnoteTextChar"/>
    <w:uiPriority w:val="99"/>
    <w:rsid w:val="00297AD7"/>
    <w:pPr>
      <w:spacing w:after="0"/>
    </w:pPr>
    <w:rPr>
      <w:sz w:val="20"/>
      <w:szCs w:val="20"/>
    </w:rPr>
  </w:style>
  <w:style w:type="character" w:customStyle="1" w:styleId="EndnoteTextChar">
    <w:name w:val="Endnote Text Char"/>
    <w:basedOn w:val="DefaultParagraphFont"/>
    <w:link w:val="EndnoteText"/>
    <w:uiPriority w:val="99"/>
    <w:rsid w:val="00D95F91"/>
    <w:rPr>
      <w:rFonts w:ascii="Arial" w:hAnsi="Arial"/>
      <w:color w:val="2E3037"/>
      <w:sz w:val="20"/>
      <w:szCs w:val="20"/>
    </w:rPr>
  </w:style>
  <w:style w:type="character" w:styleId="EndnoteReference">
    <w:name w:val="endnote reference"/>
    <w:basedOn w:val="DefaultParagraphFont"/>
    <w:uiPriority w:val="99"/>
    <w:rsid w:val="00297AD7"/>
    <w:rPr>
      <w:vertAlign w:val="superscript"/>
    </w:rPr>
  </w:style>
  <w:style w:type="paragraph" w:styleId="FootnoteText">
    <w:name w:val="footnote text"/>
    <w:basedOn w:val="Normal"/>
    <w:link w:val="FootnoteTextChar"/>
    <w:semiHidden/>
    <w:unhideWhenUsed/>
    <w:rsid w:val="00297AD7"/>
    <w:pPr>
      <w:spacing w:after="0"/>
    </w:pPr>
    <w:rPr>
      <w:sz w:val="20"/>
      <w:szCs w:val="20"/>
    </w:rPr>
  </w:style>
  <w:style w:type="character" w:customStyle="1" w:styleId="FootnoteTextChar">
    <w:name w:val="Footnote Text Char"/>
    <w:basedOn w:val="DefaultParagraphFont"/>
    <w:link w:val="FootnoteText"/>
    <w:semiHidden/>
    <w:rsid w:val="00297AD7"/>
    <w:rPr>
      <w:rFonts w:ascii="Arial" w:hAnsi="Arial"/>
      <w:color w:val="2E3037"/>
      <w:sz w:val="20"/>
      <w:szCs w:val="20"/>
    </w:rPr>
  </w:style>
  <w:style w:type="character" w:styleId="FootnoteReference">
    <w:name w:val="footnote reference"/>
    <w:basedOn w:val="DefaultParagraphFont"/>
    <w:semiHidden/>
    <w:unhideWhenUsed/>
    <w:rsid w:val="00297AD7"/>
    <w:rPr>
      <w:vertAlign w:val="superscript"/>
    </w:rPr>
  </w:style>
  <w:style w:type="paragraph" w:styleId="TOCHeading">
    <w:name w:val="TOC Heading"/>
    <w:next w:val="Normal"/>
    <w:uiPriority w:val="39"/>
    <w:unhideWhenUsed/>
    <w:qFormat/>
    <w:rsid w:val="00FF1D3E"/>
    <w:pPr>
      <w:pBdr>
        <w:bottom w:val="single" w:sz="18" w:space="1" w:color="0E495D"/>
      </w:pBdr>
    </w:pPr>
    <w:rPr>
      <w:rFonts w:ascii="Arial" w:eastAsiaTheme="majorEastAsia" w:hAnsi="Arial" w:cstheme="majorBidi"/>
      <w:b/>
      <w:color w:val="0E495D"/>
      <w:sz w:val="44"/>
      <w:szCs w:val="32"/>
    </w:rPr>
  </w:style>
  <w:style w:type="paragraph" w:styleId="TOC2">
    <w:name w:val="toc 2"/>
    <w:next w:val="Normal"/>
    <w:autoRedefine/>
    <w:uiPriority w:val="39"/>
    <w:unhideWhenUsed/>
    <w:rsid w:val="00022486"/>
    <w:pPr>
      <w:tabs>
        <w:tab w:val="right" w:pos="9016"/>
      </w:tabs>
      <w:spacing w:before="100" w:beforeAutospacing="1" w:after="100" w:afterAutospacing="1"/>
      <w:ind w:left="794"/>
    </w:pPr>
    <w:rPr>
      <w:rFonts w:ascii="Arial" w:eastAsiaTheme="majorEastAsia" w:hAnsi="Arial" w:cstheme="majorBidi"/>
      <w:noProof/>
      <w:color w:val="2E3037"/>
      <w:sz w:val="24"/>
      <w:szCs w:val="32"/>
    </w:rPr>
  </w:style>
  <w:style w:type="paragraph" w:styleId="TOC3">
    <w:name w:val="toc 3"/>
    <w:basedOn w:val="Normal"/>
    <w:next w:val="Normal"/>
    <w:autoRedefine/>
    <w:uiPriority w:val="39"/>
    <w:unhideWhenUsed/>
    <w:rsid w:val="0069199C"/>
    <w:pPr>
      <w:tabs>
        <w:tab w:val="right" w:pos="9016"/>
      </w:tabs>
      <w:spacing w:after="100"/>
      <w:ind w:left="480"/>
    </w:pPr>
    <w:rPr>
      <w:noProof/>
      <w:sz w:val="28"/>
    </w:rPr>
  </w:style>
  <w:style w:type="character" w:customStyle="1" w:styleId="Heading5Char">
    <w:name w:val="Heading 5 Char"/>
    <w:basedOn w:val="DefaultParagraphFont"/>
    <w:link w:val="Heading5"/>
    <w:uiPriority w:val="9"/>
    <w:rsid w:val="004D7560"/>
    <w:rPr>
      <w:rFonts w:ascii="Arial" w:eastAsiaTheme="majorEastAsia" w:hAnsi="Arial" w:cstheme="majorBidi"/>
      <w:b/>
      <w:color w:val="0E495D"/>
      <w:sz w:val="24"/>
    </w:rPr>
  </w:style>
  <w:style w:type="paragraph" w:customStyle="1" w:styleId="Style1">
    <w:name w:val="Style1"/>
    <w:basedOn w:val="ListBullet2"/>
    <w:rsid w:val="004D7560"/>
    <w:pPr>
      <w:ind w:left="1080"/>
    </w:pPr>
  </w:style>
  <w:style w:type="paragraph" w:styleId="ListNumber">
    <w:name w:val="List Number"/>
    <w:basedOn w:val="ListBullet"/>
    <w:uiPriority w:val="99"/>
    <w:rsid w:val="002627C9"/>
    <w:pPr>
      <w:numPr>
        <w:numId w:val="22"/>
      </w:numPr>
      <w:ind w:left="714" w:hanging="357"/>
    </w:pPr>
  </w:style>
  <w:style w:type="paragraph" w:styleId="ListBullet2">
    <w:name w:val="List Bullet 2"/>
    <w:basedOn w:val="Normal"/>
    <w:uiPriority w:val="99"/>
    <w:rsid w:val="002627C9"/>
    <w:pPr>
      <w:numPr>
        <w:numId w:val="9"/>
      </w:numPr>
      <w:spacing w:after="0"/>
      <w:ind w:left="680" w:firstLine="0"/>
      <w:contextualSpacing/>
      <w:outlineLvl w:val="1"/>
    </w:pPr>
  </w:style>
  <w:style w:type="paragraph" w:styleId="TOC1">
    <w:name w:val="toc 1"/>
    <w:basedOn w:val="Normal"/>
    <w:next w:val="Normal"/>
    <w:autoRedefine/>
    <w:uiPriority w:val="39"/>
    <w:unhideWhenUsed/>
    <w:rsid w:val="00022486"/>
    <w:pPr>
      <w:tabs>
        <w:tab w:val="left" w:pos="480"/>
        <w:tab w:val="right" w:pos="9016"/>
      </w:tabs>
      <w:spacing w:after="100"/>
    </w:pPr>
    <w:rPr>
      <w:noProof/>
      <w:sz w:val="28"/>
    </w:rPr>
  </w:style>
  <w:style w:type="paragraph" w:customStyle="1" w:styleId="Heading1-nonTOC">
    <w:name w:val="Heading 1 - non TOC"/>
    <w:qFormat/>
    <w:rsid w:val="00022486"/>
    <w:rPr>
      <w:rFonts w:ascii="Arial" w:eastAsiaTheme="majorEastAsia" w:hAnsi="Arial" w:cstheme="majorBidi"/>
      <w:b/>
      <w:color w:val="0E495D"/>
      <w:sz w:val="44"/>
      <w:szCs w:val="32"/>
    </w:rPr>
  </w:style>
  <w:style w:type="paragraph" w:customStyle="1" w:styleId="Tablesubheading">
    <w:name w:val="Table subheading"/>
    <w:basedOn w:val="Tableheader"/>
    <w:qFormat/>
    <w:rsid w:val="00527F46"/>
  </w:style>
  <w:style w:type="paragraph" w:customStyle="1" w:styleId="Footer2">
    <w:name w:val="Footer 2"/>
    <w:basedOn w:val="Footer"/>
    <w:qFormat/>
    <w:rsid w:val="00584A8F"/>
    <w:pPr>
      <w:pBdr>
        <w:between w:val="single" w:sz="4" w:space="5" w:color="auto"/>
      </w:pBdr>
    </w:pPr>
  </w:style>
  <w:style w:type="paragraph" w:styleId="BalloonText">
    <w:name w:val="Balloon Text"/>
    <w:basedOn w:val="Normal"/>
    <w:link w:val="BalloonTextChar"/>
    <w:uiPriority w:val="99"/>
    <w:semiHidden/>
    <w:unhideWhenUsed/>
    <w:rsid w:val="002C64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71"/>
    <w:rPr>
      <w:rFonts w:ascii="Tahoma" w:hAnsi="Tahoma" w:cs="Tahoma"/>
      <w:color w:val="2E303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Number" w:semiHidden="0" w:unhideWhenUsed="0"/>
    <w:lsdException w:name="List Number 2" w:semiHidden="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91"/>
    <w:pPr>
      <w:spacing w:after="240" w:line="240" w:lineRule="auto"/>
    </w:pPr>
    <w:rPr>
      <w:rFonts w:ascii="Arial" w:hAnsi="Arial"/>
      <w:color w:val="2E3037"/>
      <w:sz w:val="24"/>
    </w:rPr>
  </w:style>
  <w:style w:type="paragraph" w:styleId="Heading1">
    <w:name w:val="heading 1"/>
    <w:basedOn w:val="Normal"/>
    <w:next w:val="Normal"/>
    <w:link w:val="Heading1Char"/>
    <w:uiPriority w:val="9"/>
    <w:qFormat/>
    <w:rsid w:val="00E25F69"/>
    <w:pPr>
      <w:keepNext/>
      <w:keepLines/>
      <w:numPr>
        <w:numId w:val="28"/>
      </w:numPr>
      <w:pBdr>
        <w:bottom w:val="single" w:sz="18" w:space="8" w:color="0E495D"/>
      </w:pBdr>
      <w:spacing w:before="360" w:after="360"/>
      <w:outlineLvl w:val="0"/>
    </w:pPr>
    <w:rPr>
      <w:rFonts w:eastAsiaTheme="majorEastAsia" w:cstheme="majorBidi"/>
      <w:b/>
      <w:color w:val="0E495D"/>
      <w:sz w:val="44"/>
      <w:szCs w:val="32"/>
    </w:rPr>
  </w:style>
  <w:style w:type="paragraph" w:styleId="Heading2">
    <w:name w:val="heading 2"/>
    <w:basedOn w:val="Heading3"/>
    <w:next w:val="Normal"/>
    <w:link w:val="Heading2Char"/>
    <w:uiPriority w:val="9"/>
    <w:unhideWhenUsed/>
    <w:qFormat/>
    <w:rsid w:val="00D931E9"/>
    <w:pPr>
      <w:outlineLvl w:val="1"/>
    </w:pPr>
    <w:rPr>
      <w:sz w:val="36"/>
    </w:rPr>
  </w:style>
  <w:style w:type="paragraph" w:styleId="Heading3">
    <w:name w:val="heading 3"/>
    <w:basedOn w:val="Normal"/>
    <w:next w:val="Normal"/>
    <w:link w:val="Heading3Char"/>
    <w:uiPriority w:val="9"/>
    <w:unhideWhenUsed/>
    <w:qFormat/>
    <w:rsid w:val="004D7560"/>
    <w:pPr>
      <w:keepNext/>
      <w:keepLines/>
      <w:spacing w:before="240"/>
      <w:outlineLvl w:val="2"/>
    </w:pPr>
    <w:rPr>
      <w:rFonts w:eastAsiaTheme="majorEastAsia" w:cstheme="majorBidi"/>
      <w:b/>
      <w:color w:val="0E495D"/>
      <w:sz w:val="28"/>
      <w:szCs w:val="24"/>
    </w:rPr>
  </w:style>
  <w:style w:type="paragraph" w:styleId="Heading4">
    <w:name w:val="heading 4"/>
    <w:basedOn w:val="Normal"/>
    <w:next w:val="Normal"/>
    <w:link w:val="Heading4Char"/>
    <w:uiPriority w:val="9"/>
    <w:unhideWhenUsed/>
    <w:qFormat/>
    <w:rsid w:val="004D7560"/>
    <w:pPr>
      <w:keepNext/>
      <w:keepLines/>
      <w:spacing w:before="240"/>
      <w:outlineLvl w:val="3"/>
    </w:pPr>
    <w:rPr>
      <w:rFonts w:eastAsiaTheme="majorEastAsia" w:cstheme="majorBidi"/>
      <w:i/>
      <w:iCs/>
      <w:color w:val="0E495D"/>
      <w:sz w:val="28"/>
    </w:rPr>
  </w:style>
  <w:style w:type="paragraph" w:styleId="Heading5">
    <w:name w:val="heading 5"/>
    <w:basedOn w:val="Normal"/>
    <w:next w:val="Normal"/>
    <w:link w:val="Heading5Char"/>
    <w:uiPriority w:val="9"/>
    <w:unhideWhenUsed/>
    <w:qFormat/>
    <w:rsid w:val="004D7560"/>
    <w:pPr>
      <w:keepNext/>
      <w:keepLines/>
      <w:spacing w:before="120" w:after="120"/>
      <w:outlineLvl w:val="4"/>
    </w:pPr>
    <w:rPr>
      <w:rFonts w:eastAsiaTheme="majorEastAsia" w:cstheme="majorBidi"/>
      <w:b/>
      <w:color w:val="0E49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69"/>
    <w:rPr>
      <w:rFonts w:ascii="Arial" w:eastAsiaTheme="majorEastAsia" w:hAnsi="Arial" w:cstheme="majorBidi"/>
      <w:b/>
      <w:color w:val="0E495D"/>
      <w:sz w:val="44"/>
      <w:szCs w:val="32"/>
    </w:rPr>
  </w:style>
  <w:style w:type="character" w:customStyle="1" w:styleId="Heading2Char">
    <w:name w:val="Heading 2 Char"/>
    <w:basedOn w:val="DefaultParagraphFont"/>
    <w:link w:val="Heading2"/>
    <w:uiPriority w:val="9"/>
    <w:rsid w:val="00D931E9"/>
    <w:rPr>
      <w:rFonts w:ascii="Arial" w:eastAsiaTheme="majorEastAsia" w:hAnsi="Arial" w:cstheme="majorBidi"/>
      <w:b/>
      <w:color w:val="0E495D"/>
      <w:sz w:val="36"/>
      <w:szCs w:val="24"/>
    </w:rPr>
  </w:style>
  <w:style w:type="character" w:customStyle="1" w:styleId="Heading4Char">
    <w:name w:val="Heading 4 Char"/>
    <w:basedOn w:val="DefaultParagraphFont"/>
    <w:link w:val="Heading4"/>
    <w:uiPriority w:val="9"/>
    <w:rsid w:val="004D7560"/>
    <w:rPr>
      <w:rFonts w:ascii="Arial" w:eastAsiaTheme="majorEastAsia" w:hAnsi="Arial" w:cstheme="majorBidi"/>
      <w:i/>
      <w:iCs/>
      <w:color w:val="0E495D"/>
      <w:sz w:val="28"/>
    </w:rPr>
  </w:style>
  <w:style w:type="table" w:customStyle="1" w:styleId="GridTableLight">
    <w:name w:val="Grid Table Light"/>
    <w:basedOn w:val="TableNormal"/>
    <w:uiPriority w:val="40"/>
    <w:rsid w:val="00B01C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D95F91"/>
    <w:pPr>
      <w:spacing w:after="0"/>
      <w:contextualSpacing/>
      <w:jc w:val="right"/>
    </w:pPr>
    <w:rPr>
      <w:rFonts w:eastAsiaTheme="majorEastAsia" w:cstheme="majorBidi"/>
      <w:color w:val="0E495D"/>
      <w:spacing w:val="-10"/>
      <w:kern w:val="28"/>
      <w:sz w:val="56"/>
      <w:szCs w:val="56"/>
      <w:lang w:val="en-GB"/>
    </w:rPr>
  </w:style>
  <w:style w:type="character" w:customStyle="1" w:styleId="TitleChar">
    <w:name w:val="Title Char"/>
    <w:basedOn w:val="DefaultParagraphFont"/>
    <w:link w:val="Title"/>
    <w:uiPriority w:val="10"/>
    <w:rsid w:val="00D95F91"/>
    <w:rPr>
      <w:rFonts w:ascii="Arial" w:eastAsiaTheme="majorEastAsia" w:hAnsi="Arial" w:cstheme="majorBidi"/>
      <w:color w:val="0E495D"/>
      <w:spacing w:val="-10"/>
      <w:kern w:val="28"/>
      <w:sz w:val="56"/>
      <w:szCs w:val="56"/>
      <w:lang w:val="en-GB"/>
    </w:rPr>
  </w:style>
  <w:style w:type="table" w:customStyle="1" w:styleId="Table">
    <w:name w:val="Table"/>
    <w:basedOn w:val="TableNormal"/>
    <w:uiPriority w:val="99"/>
    <w:rsid w:val="00CB4FB5"/>
    <w:pPr>
      <w:spacing w:before="120" w:after="120" w:line="240" w:lineRule="auto"/>
      <w:ind w:left="113"/>
    </w:pPr>
    <w:rPr>
      <w:rFonts w:ascii="Arial" w:hAnsi="Arial"/>
      <w:color w:val="FFFFFF" w:themeColor="background1"/>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val="0"/>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tcBorders>
          <w:top w:val="nil"/>
          <w:left w:val="nil"/>
          <w:bottom w:val="single" w:sz="6" w:space="0" w:color="F3F3F3"/>
          <w:right w:val="nil"/>
          <w:insideH w:val="nil"/>
          <w:insideV w:val="nil"/>
        </w:tcBorders>
        <w:shd w:val="clear" w:color="auto" w:fill="F3FBFF"/>
      </w:tcPr>
    </w:tblStylePr>
    <w:tblStylePr w:type="band2Horz">
      <w:rPr>
        <w:rFonts w:ascii="Arial" w:hAnsi="Arial"/>
        <w:sz w:val="20"/>
      </w:rPr>
    </w:tblStylePr>
  </w:style>
  <w:style w:type="paragraph" w:customStyle="1" w:styleId="Tableheading">
    <w:name w:val="Table heading"/>
    <w:basedOn w:val="Normal"/>
    <w:qFormat/>
    <w:rsid w:val="00905636"/>
    <w:pPr>
      <w:spacing w:before="240"/>
    </w:pPr>
    <w:rPr>
      <w:b/>
    </w:rPr>
  </w:style>
  <w:style w:type="paragraph" w:customStyle="1" w:styleId="Tableheader">
    <w:name w:val="Table header"/>
    <w:basedOn w:val="Normal"/>
    <w:qFormat/>
    <w:rsid w:val="00CB4FB5"/>
    <w:pPr>
      <w:spacing w:before="120"/>
      <w:ind w:left="170" w:right="284"/>
    </w:pPr>
    <w:rPr>
      <w:b/>
      <w:color w:val="FFFFFF" w:themeColor="background1"/>
      <w:sz w:val="20"/>
      <w:szCs w:val="20"/>
    </w:rPr>
  </w:style>
  <w:style w:type="table" w:styleId="TableGrid">
    <w:name w:val="Table Grid"/>
    <w:basedOn w:val="TableNormal"/>
    <w:uiPriority w:val="59"/>
    <w:rsid w:val="00486B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6B48"/>
    <w:pPr>
      <w:spacing w:after="0" w:line="240" w:lineRule="auto"/>
    </w:pPr>
    <w:rPr>
      <w:rFonts w:ascii="Arial" w:hAnsi="Arial"/>
      <w:color w:val="2E3037"/>
    </w:rPr>
  </w:style>
  <w:style w:type="character" w:customStyle="1" w:styleId="Heading3Char">
    <w:name w:val="Heading 3 Char"/>
    <w:basedOn w:val="DefaultParagraphFont"/>
    <w:link w:val="Heading3"/>
    <w:uiPriority w:val="9"/>
    <w:rsid w:val="004D7560"/>
    <w:rPr>
      <w:rFonts w:ascii="Arial" w:eastAsiaTheme="majorEastAsia" w:hAnsi="Arial" w:cstheme="majorBidi"/>
      <w:b/>
      <w:color w:val="0E495D"/>
      <w:sz w:val="28"/>
      <w:szCs w:val="24"/>
    </w:rPr>
  </w:style>
  <w:style w:type="paragraph" w:customStyle="1" w:styleId="Tablecontent">
    <w:name w:val="Table content"/>
    <w:basedOn w:val="Normal"/>
    <w:qFormat/>
    <w:rsid w:val="00CB4FB5"/>
    <w:pPr>
      <w:spacing w:before="120"/>
      <w:ind w:left="113"/>
    </w:pPr>
    <w:rPr>
      <w:rFonts w:cs="Arial"/>
      <w:sz w:val="20"/>
      <w:szCs w:val="20"/>
    </w:rPr>
  </w:style>
  <w:style w:type="paragraph" w:customStyle="1" w:styleId="Tablefooter">
    <w:name w:val="Table footer"/>
    <w:basedOn w:val="Normal"/>
    <w:qFormat/>
    <w:rsid w:val="00CB4FB5"/>
    <w:pPr>
      <w:spacing w:before="120"/>
    </w:pPr>
    <w:rPr>
      <w:sz w:val="18"/>
      <w:szCs w:val="18"/>
    </w:rPr>
  </w:style>
  <w:style w:type="paragraph" w:styleId="ListParagraph">
    <w:name w:val="List Paragraph"/>
    <w:basedOn w:val="Normal"/>
    <w:uiPriority w:val="34"/>
    <w:rsid w:val="00566A77"/>
    <w:pPr>
      <w:ind w:left="720"/>
      <w:contextualSpacing/>
    </w:pPr>
  </w:style>
  <w:style w:type="paragraph" w:styleId="ListBullet">
    <w:name w:val="List Bullet"/>
    <w:basedOn w:val="Normal"/>
    <w:uiPriority w:val="99"/>
    <w:qFormat/>
    <w:rsid w:val="002627C9"/>
    <w:pPr>
      <w:numPr>
        <w:numId w:val="10"/>
      </w:numPr>
      <w:ind w:left="714" w:hanging="357"/>
      <w:contextualSpacing/>
    </w:pPr>
  </w:style>
  <w:style w:type="paragraph" w:styleId="Header">
    <w:name w:val="header"/>
    <w:basedOn w:val="Normal"/>
    <w:link w:val="HeaderChar"/>
    <w:uiPriority w:val="99"/>
    <w:unhideWhenUsed/>
    <w:rsid w:val="000A7432"/>
    <w:pPr>
      <w:tabs>
        <w:tab w:val="center" w:pos="4513"/>
        <w:tab w:val="right" w:pos="9026"/>
      </w:tabs>
      <w:spacing w:after="0"/>
    </w:pPr>
  </w:style>
  <w:style w:type="character" w:customStyle="1" w:styleId="HeaderChar">
    <w:name w:val="Header Char"/>
    <w:basedOn w:val="DefaultParagraphFont"/>
    <w:link w:val="Header"/>
    <w:uiPriority w:val="99"/>
    <w:rsid w:val="000A7432"/>
    <w:rPr>
      <w:rFonts w:ascii="Arial" w:hAnsi="Arial"/>
      <w:color w:val="2E3037"/>
      <w:sz w:val="24"/>
    </w:rPr>
  </w:style>
  <w:style w:type="paragraph" w:styleId="Footer">
    <w:name w:val="footer"/>
    <w:basedOn w:val="Normal"/>
    <w:link w:val="FooterChar"/>
    <w:uiPriority w:val="99"/>
    <w:unhideWhenUsed/>
    <w:rsid w:val="00EC27C6"/>
    <w:pPr>
      <w:tabs>
        <w:tab w:val="center" w:pos="4513"/>
        <w:tab w:val="right" w:pos="9026"/>
      </w:tabs>
      <w:spacing w:before="120" w:after="120"/>
    </w:pPr>
    <w:rPr>
      <w:noProof/>
      <w:sz w:val="18"/>
      <w:lang w:eastAsia="en-AU"/>
    </w:rPr>
  </w:style>
  <w:style w:type="character" w:customStyle="1" w:styleId="FooterChar">
    <w:name w:val="Footer Char"/>
    <w:basedOn w:val="DefaultParagraphFont"/>
    <w:link w:val="Footer"/>
    <w:uiPriority w:val="99"/>
    <w:rsid w:val="00EC27C6"/>
    <w:rPr>
      <w:rFonts w:ascii="Arial" w:hAnsi="Arial"/>
      <w:noProof/>
      <w:color w:val="2E3037"/>
      <w:sz w:val="18"/>
      <w:lang w:eastAsia="en-AU"/>
    </w:rPr>
  </w:style>
  <w:style w:type="character" w:customStyle="1" w:styleId="NoSpacingChar">
    <w:name w:val="No Spacing Char"/>
    <w:basedOn w:val="DefaultParagraphFont"/>
    <w:link w:val="NoSpacing"/>
    <w:uiPriority w:val="1"/>
    <w:rsid w:val="009B63C4"/>
    <w:rPr>
      <w:rFonts w:ascii="Arial" w:hAnsi="Arial"/>
      <w:color w:val="2E3037"/>
    </w:rPr>
  </w:style>
  <w:style w:type="character" w:styleId="PlaceholderText">
    <w:name w:val="Placeholder Text"/>
    <w:basedOn w:val="DefaultParagraphFont"/>
    <w:uiPriority w:val="99"/>
    <w:semiHidden/>
    <w:rsid w:val="00ED6FB3"/>
    <w:rPr>
      <w:color w:val="808080"/>
    </w:rPr>
  </w:style>
  <w:style w:type="paragraph" w:styleId="Subtitle">
    <w:name w:val="Subtitle"/>
    <w:basedOn w:val="Title"/>
    <w:next w:val="Normal"/>
    <w:link w:val="SubtitleChar"/>
    <w:uiPriority w:val="11"/>
    <w:qFormat/>
    <w:rsid w:val="00D95F91"/>
    <w:rPr>
      <w:color w:val="404040" w:themeColor="text1" w:themeTint="BF"/>
      <w:sz w:val="36"/>
      <w:szCs w:val="36"/>
    </w:rPr>
  </w:style>
  <w:style w:type="character" w:customStyle="1" w:styleId="SubtitleChar">
    <w:name w:val="Subtitle Char"/>
    <w:basedOn w:val="DefaultParagraphFont"/>
    <w:link w:val="Subtitle"/>
    <w:uiPriority w:val="11"/>
    <w:rsid w:val="00D95F91"/>
    <w:rPr>
      <w:rFonts w:ascii="Arial" w:eastAsiaTheme="majorEastAsia" w:hAnsi="Arial" w:cstheme="majorBidi"/>
      <w:color w:val="404040" w:themeColor="text1" w:themeTint="BF"/>
      <w:spacing w:val="-10"/>
      <w:kern w:val="28"/>
      <w:sz w:val="36"/>
      <w:szCs w:val="36"/>
      <w:lang w:val="en-GB"/>
    </w:rPr>
  </w:style>
  <w:style w:type="character" w:styleId="SubtleEmphasis">
    <w:name w:val="Subtle Emphasis"/>
    <w:basedOn w:val="DefaultParagraphFont"/>
    <w:uiPriority w:val="19"/>
    <w:qFormat/>
    <w:rsid w:val="00ED6FB3"/>
    <w:rPr>
      <w:i/>
      <w:iCs/>
      <w:color w:val="404040" w:themeColor="text1" w:themeTint="BF"/>
    </w:rPr>
  </w:style>
  <w:style w:type="character" w:styleId="Hyperlink">
    <w:name w:val="Hyperlink"/>
    <w:basedOn w:val="DefaultParagraphFont"/>
    <w:uiPriority w:val="99"/>
    <w:unhideWhenUsed/>
    <w:rsid w:val="00297AD7"/>
    <w:rPr>
      <w:color w:val="12A3BD"/>
      <w:u w:val="single"/>
    </w:rPr>
  </w:style>
  <w:style w:type="paragraph" w:styleId="Date">
    <w:name w:val="Date"/>
    <w:basedOn w:val="Normal"/>
    <w:next w:val="Normal"/>
    <w:link w:val="DateChar"/>
    <w:uiPriority w:val="99"/>
    <w:unhideWhenUsed/>
    <w:qFormat/>
    <w:rsid w:val="00ED6FB3"/>
    <w:rPr>
      <w:color w:val="FFFFFF" w:themeColor="background1"/>
      <w:sz w:val="32"/>
    </w:rPr>
  </w:style>
  <w:style w:type="character" w:customStyle="1" w:styleId="DateChar">
    <w:name w:val="Date Char"/>
    <w:basedOn w:val="DefaultParagraphFont"/>
    <w:link w:val="Date"/>
    <w:uiPriority w:val="99"/>
    <w:rsid w:val="00ED6FB3"/>
    <w:rPr>
      <w:rFonts w:ascii="Arial" w:hAnsi="Arial"/>
      <w:color w:val="FFFFFF" w:themeColor="background1"/>
      <w:sz w:val="32"/>
    </w:rPr>
  </w:style>
  <w:style w:type="paragraph" w:styleId="EndnoteText">
    <w:name w:val="endnote text"/>
    <w:basedOn w:val="Normal"/>
    <w:link w:val="EndnoteTextChar"/>
    <w:uiPriority w:val="99"/>
    <w:rsid w:val="00297AD7"/>
    <w:pPr>
      <w:spacing w:after="0"/>
    </w:pPr>
    <w:rPr>
      <w:sz w:val="20"/>
      <w:szCs w:val="20"/>
    </w:rPr>
  </w:style>
  <w:style w:type="character" w:customStyle="1" w:styleId="EndnoteTextChar">
    <w:name w:val="Endnote Text Char"/>
    <w:basedOn w:val="DefaultParagraphFont"/>
    <w:link w:val="EndnoteText"/>
    <w:uiPriority w:val="99"/>
    <w:rsid w:val="00D95F91"/>
    <w:rPr>
      <w:rFonts w:ascii="Arial" w:hAnsi="Arial"/>
      <w:color w:val="2E3037"/>
      <w:sz w:val="20"/>
      <w:szCs w:val="20"/>
    </w:rPr>
  </w:style>
  <w:style w:type="character" w:styleId="EndnoteReference">
    <w:name w:val="endnote reference"/>
    <w:basedOn w:val="DefaultParagraphFont"/>
    <w:uiPriority w:val="99"/>
    <w:rsid w:val="00297AD7"/>
    <w:rPr>
      <w:vertAlign w:val="superscript"/>
    </w:rPr>
  </w:style>
  <w:style w:type="paragraph" w:styleId="FootnoteText">
    <w:name w:val="footnote text"/>
    <w:basedOn w:val="Normal"/>
    <w:link w:val="FootnoteTextChar"/>
    <w:semiHidden/>
    <w:unhideWhenUsed/>
    <w:rsid w:val="00297AD7"/>
    <w:pPr>
      <w:spacing w:after="0"/>
    </w:pPr>
    <w:rPr>
      <w:sz w:val="20"/>
      <w:szCs w:val="20"/>
    </w:rPr>
  </w:style>
  <w:style w:type="character" w:customStyle="1" w:styleId="FootnoteTextChar">
    <w:name w:val="Footnote Text Char"/>
    <w:basedOn w:val="DefaultParagraphFont"/>
    <w:link w:val="FootnoteText"/>
    <w:semiHidden/>
    <w:rsid w:val="00297AD7"/>
    <w:rPr>
      <w:rFonts w:ascii="Arial" w:hAnsi="Arial"/>
      <w:color w:val="2E3037"/>
      <w:sz w:val="20"/>
      <w:szCs w:val="20"/>
    </w:rPr>
  </w:style>
  <w:style w:type="character" w:styleId="FootnoteReference">
    <w:name w:val="footnote reference"/>
    <w:basedOn w:val="DefaultParagraphFont"/>
    <w:semiHidden/>
    <w:unhideWhenUsed/>
    <w:rsid w:val="00297AD7"/>
    <w:rPr>
      <w:vertAlign w:val="superscript"/>
    </w:rPr>
  </w:style>
  <w:style w:type="paragraph" w:styleId="TOCHeading">
    <w:name w:val="TOC Heading"/>
    <w:next w:val="Normal"/>
    <w:uiPriority w:val="39"/>
    <w:unhideWhenUsed/>
    <w:qFormat/>
    <w:rsid w:val="00FF1D3E"/>
    <w:pPr>
      <w:pBdr>
        <w:bottom w:val="single" w:sz="18" w:space="1" w:color="0E495D"/>
      </w:pBdr>
    </w:pPr>
    <w:rPr>
      <w:rFonts w:ascii="Arial" w:eastAsiaTheme="majorEastAsia" w:hAnsi="Arial" w:cstheme="majorBidi"/>
      <w:b/>
      <w:color w:val="0E495D"/>
      <w:sz w:val="44"/>
      <w:szCs w:val="32"/>
    </w:rPr>
  </w:style>
  <w:style w:type="paragraph" w:styleId="TOC2">
    <w:name w:val="toc 2"/>
    <w:next w:val="Normal"/>
    <w:autoRedefine/>
    <w:uiPriority w:val="39"/>
    <w:unhideWhenUsed/>
    <w:rsid w:val="00022486"/>
    <w:pPr>
      <w:tabs>
        <w:tab w:val="right" w:pos="9016"/>
      </w:tabs>
      <w:spacing w:before="100" w:beforeAutospacing="1" w:after="100" w:afterAutospacing="1"/>
      <w:ind w:left="794"/>
    </w:pPr>
    <w:rPr>
      <w:rFonts w:ascii="Arial" w:eastAsiaTheme="majorEastAsia" w:hAnsi="Arial" w:cstheme="majorBidi"/>
      <w:noProof/>
      <w:color w:val="2E3037"/>
      <w:sz w:val="24"/>
      <w:szCs w:val="32"/>
    </w:rPr>
  </w:style>
  <w:style w:type="paragraph" w:styleId="TOC3">
    <w:name w:val="toc 3"/>
    <w:basedOn w:val="Normal"/>
    <w:next w:val="Normal"/>
    <w:autoRedefine/>
    <w:uiPriority w:val="39"/>
    <w:unhideWhenUsed/>
    <w:rsid w:val="0069199C"/>
    <w:pPr>
      <w:tabs>
        <w:tab w:val="right" w:pos="9016"/>
      </w:tabs>
      <w:spacing w:after="100"/>
      <w:ind w:left="480"/>
    </w:pPr>
    <w:rPr>
      <w:noProof/>
      <w:sz w:val="28"/>
    </w:rPr>
  </w:style>
  <w:style w:type="character" w:customStyle="1" w:styleId="Heading5Char">
    <w:name w:val="Heading 5 Char"/>
    <w:basedOn w:val="DefaultParagraphFont"/>
    <w:link w:val="Heading5"/>
    <w:uiPriority w:val="9"/>
    <w:rsid w:val="004D7560"/>
    <w:rPr>
      <w:rFonts w:ascii="Arial" w:eastAsiaTheme="majorEastAsia" w:hAnsi="Arial" w:cstheme="majorBidi"/>
      <w:b/>
      <w:color w:val="0E495D"/>
      <w:sz w:val="24"/>
    </w:rPr>
  </w:style>
  <w:style w:type="paragraph" w:customStyle="1" w:styleId="Style1">
    <w:name w:val="Style1"/>
    <w:basedOn w:val="ListBullet2"/>
    <w:rsid w:val="004D7560"/>
    <w:pPr>
      <w:ind w:left="1080"/>
    </w:pPr>
  </w:style>
  <w:style w:type="paragraph" w:styleId="ListNumber">
    <w:name w:val="List Number"/>
    <w:basedOn w:val="ListBullet"/>
    <w:uiPriority w:val="99"/>
    <w:rsid w:val="002627C9"/>
    <w:pPr>
      <w:numPr>
        <w:numId w:val="22"/>
      </w:numPr>
      <w:ind w:left="714" w:hanging="357"/>
    </w:pPr>
  </w:style>
  <w:style w:type="paragraph" w:styleId="ListBullet2">
    <w:name w:val="List Bullet 2"/>
    <w:basedOn w:val="Normal"/>
    <w:uiPriority w:val="99"/>
    <w:rsid w:val="002627C9"/>
    <w:pPr>
      <w:numPr>
        <w:numId w:val="9"/>
      </w:numPr>
      <w:spacing w:after="0"/>
      <w:ind w:left="680" w:firstLine="0"/>
      <w:contextualSpacing/>
      <w:outlineLvl w:val="1"/>
    </w:pPr>
  </w:style>
  <w:style w:type="paragraph" w:styleId="TOC1">
    <w:name w:val="toc 1"/>
    <w:basedOn w:val="Normal"/>
    <w:next w:val="Normal"/>
    <w:autoRedefine/>
    <w:uiPriority w:val="39"/>
    <w:unhideWhenUsed/>
    <w:rsid w:val="00022486"/>
    <w:pPr>
      <w:tabs>
        <w:tab w:val="left" w:pos="480"/>
        <w:tab w:val="right" w:pos="9016"/>
      </w:tabs>
      <w:spacing w:after="100"/>
    </w:pPr>
    <w:rPr>
      <w:noProof/>
      <w:sz w:val="28"/>
    </w:rPr>
  </w:style>
  <w:style w:type="paragraph" w:customStyle="1" w:styleId="Heading1-nonTOC">
    <w:name w:val="Heading 1 - non TOC"/>
    <w:qFormat/>
    <w:rsid w:val="00022486"/>
    <w:rPr>
      <w:rFonts w:ascii="Arial" w:eastAsiaTheme="majorEastAsia" w:hAnsi="Arial" w:cstheme="majorBidi"/>
      <w:b/>
      <w:color w:val="0E495D"/>
      <w:sz w:val="44"/>
      <w:szCs w:val="32"/>
    </w:rPr>
  </w:style>
  <w:style w:type="paragraph" w:customStyle="1" w:styleId="Tablesubheading">
    <w:name w:val="Table subheading"/>
    <w:basedOn w:val="Tableheader"/>
    <w:qFormat/>
    <w:rsid w:val="00527F46"/>
  </w:style>
  <w:style w:type="paragraph" w:customStyle="1" w:styleId="Footer2">
    <w:name w:val="Footer 2"/>
    <w:basedOn w:val="Footer"/>
    <w:qFormat/>
    <w:rsid w:val="00584A8F"/>
    <w:pPr>
      <w:pBdr>
        <w:between w:val="single" w:sz="4" w:space="5" w:color="auto"/>
      </w:pBdr>
    </w:pPr>
  </w:style>
  <w:style w:type="paragraph" w:styleId="BalloonText">
    <w:name w:val="Balloon Text"/>
    <w:basedOn w:val="Normal"/>
    <w:link w:val="BalloonTextChar"/>
    <w:uiPriority w:val="99"/>
    <w:semiHidden/>
    <w:unhideWhenUsed/>
    <w:rsid w:val="002C64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71"/>
    <w:rPr>
      <w:rFonts w:ascii="Tahoma" w:hAnsi="Tahoma" w:cs="Tahoma"/>
      <w:color w:val="2E303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tats.govt.nz/infosha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kar\AppData\Local\Microsoft\Windows\INetCache\Content.Outlook\QLTXFSJG\Aus%20NZ%201516%2015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Sheet1!$B$45</c:f>
              <c:strCache>
                <c:ptCount val="1"/>
                <c:pt idx="0">
                  <c:v>1516 NZ</c:v>
                </c:pt>
              </c:strCache>
            </c:strRef>
          </c:tx>
          <c:spPr>
            <a:solidFill>
              <a:srgbClr val="616571"/>
            </a:solidFill>
          </c:spPr>
          <c:invertIfNegative val="0"/>
          <c:cat>
            <c:strRef>
              <c:f>Sheet1!$A$46:$A$50</c:f>
              <c:strCache>
                <c:ptCount val="5"/>
                <c:pt idx="0">
                  <c:v>2012</c:v>
                </c:pt>
                <c:pt idx="1">
                  <c:v>2013</c:v>
                </c:pt>
                <c:pt idx="2">
                  <c:v>2014</c:v>
                </c:pt>
                <c:pt idx="3">
                  <c:v>2015</c:v>
                </c:pt>
                <c:pt idx="4">
                  <c:v>2016</c:v>
                </c:pt>
              </c:strCache>
            </c:strRef>
          </c:cat>
          <c:val>
            <c:numRef>
              <c:f>Sheet1!$B$46:$B$50</c:f>
              <c:numCache>
                <c:formatCode>General</c:formatCode>
                <c:ptCount val="5"/>
                <c:pt idx="0">
                  <c:v>8249138</c:v>
                </c:pt>
                <c:pt idx="1">
                  <c:v>5250420</c:v>
                </c:pt>
                <c:pt idx="2">
                  <c:v>5765438</c:v>
                </c:pt>
                <c:pt idx="3">
                  <c:v>5862421</c:v>
                </c:pt>
                <c:pt idx="4">
                  <c:v>3715880</c:v>
                </c:pt>
              </c:numCache>
            </c:numRef>
          </c:val>
          <c:extLst xmlns:c16r2="http://schemas.microsoft.com/office/drawing/2015/06/chart">
            <c:ext xmlns:c16="http://schemas.microsoft.com/office/drawing/2014/chart" uri="{C3380CC4-5D6E-409C-BE32-E72D297353CC}">
              <c16:uniqueId val="{00000000-08C8-412E-8DA3-9ADAB8654F5E}"/>
            </c:ext>
          </c:extLst>
        </c:ser>
        <c:ser>
          <c:idx val="1"/>
          <c:order val="1"/>
          <c:tx>
            <c:strRef>
              <c:f>Sheet1!$C$45</c:f>
              <c:strCache>
                <c:ptCount val="1"/>
                <c:pt idx="0">
                  <c:v>1517 NZ</c:v>
                </c:pt>
              </c:strCache>
            </c:strRef>
          </c:tx>
          <c:spPr>
            <a:solidFill>
              <a:srgbClr val="12A3BD"/>
            </a:solidFill>
          </c:spPr>
          <c:invertIfNegative val="0"/>
          <c:cat>
            <c:strRef>
              <c:f>Sheet1!$A$46:$A$50</c:f>
              <c:strCache>
                <c:ptCount val="5"/>
                <c:pt idx="0">
                  <c:v>2012</c:v>
                </c:pt>
                <c:pt idx="1">
                  <c:v>2013</c:v>
                </c:pt>
                <c:pt idx="2">
                  <c:v>2014</c:v>
                </c:pt>
                <c:pt idx="3">
                  <c:v>2015</c:v>
                </c:pt>
                <c:pt idx="4">
                  <c:v>2016</c:v>
                </c:pt>
              </c:strCache>
            </c:strRef>
          </c:cat>
          <c:val>
            <c:numRef>
              <c:f>Sheet1!$C$46:$C$50</c:f>
              <c:numCache>
                <c:formatCode>General</c:formatCode>
                <c:ptCount val="5"/>
                <c:pt idx="0">
                  <c:v>7480607</c:v>
                </c:pt>
                <c:pt idx="1">
                  <c:v>6949970</c:v>
                </c:pt>
                <c:pt idx="2">
                  <c:v>7450972</c:v>
                </c:pt>
                <c:pt idx="3">
                  <c:v>6491721</c:v>
                </c:pt>
                <c:pt idx="4">
                  <c:v>5763323</c:v>
                </c:pt>
              </c:numCache>
            </c:numRef>
          </c:val>
          <c:extLst xmlns:c16r2="http://schemas.microsoft.com/office/drawing/2015/06/chart">
            <c:ext xmlns:c16="http://schemas.microsoft.com/office/drawing/2014/chart" uri="{C3380CC4-5D6E-409C-BE32-E72D297353CC}">
              <c16:uniqueId val="{00000001-08C8-412E-8DA3-9ADAB8654F5E}"/>
            </c:ext>
          </c:extLst>
        </c:ser>
        <c:ser>
          <c:idx val="3"/>
          <c:order val="2"/>
          <c:tx>
            <c:strRef>
              <c:f>Sheet1!$D$17</c:f>
              <c:strCache>
                <c:ptCount val="1"/>
                <c:pt idx="0">
                  <c:v>1516 Aus</c:v>
                </c:pt>
              </c:strCache>
            </c:strRef>
          </c:tx>
          <c:spPr>
            <a:solidFill>
              <a:srgbClr val="0E495D"/>
            </a:solidFill>
          </c:spPr>
          <c:invertIfNegative val="0"/>
          <c:cat>
            <c:strRef>
              <c:f>Sheet1!$A$18:$A$22</c:f>
              <c:strCache>
                <c:ptCount val="5"/>
                <c:pt idx="0">
                  <c:v>2012</c:v>
                </c:pt>
                <c:pt idx="1">
                  <c:v>2013</c:v>
                </c:pt>
                <c:pt idx="2">
                  <c:v>2014</c:v>
                </c:pt>
                <c:pt idx="3">
                  <c:v>2015</c:v>
                </c:pt>
                <c:pt idx="4">
                  <c:v>2016</c:v>
                </c:pt>
              </c:strCache>
            </c:strRef>
          </c:cat>
          <c:val>
            <c:numRef>
              <c:f>Sheet1!$D$18:$D$22</c:f>
              <c:numCache>
                <c:formatCode>General</c:formatCode>
                <c:ptCount val="5"/>
                <c:pt idx="0">
                  <c:v>40275426.765000001</c:v>
                </c:pt>
                <c:pt idx="1">
                  <c:v>22354238.616999999</c:v>
                </c:pt>
                <c:pt idx="2">
                  <c:v>14783970.517000003</c:v>
                </c:pt>
                <c:pt idx="3">
                  <c:v>17510224.732999995</c:v>
                </c:pt>
                <c:pt idx="4">
                  <c:v>13050996.317999996</c:v>
                </c:pt>
              </c:numCache>
            </c:numRef>
          </c:val>
          <c:extLst xmlns:c16r2="http://schemas.microsoft.com/office/drawing/2015/06/chart">
            <c:ext xmlns:c16="http://schemas.microsoft.com/office/drawing/2014/chart" uri="{C3380CC4-5D6E-409C-BE32-E72D297353CC}">
              <c16:uniqueId val="{00000002-08C8-412E-8DA3-9ADAB8654F5E}"/>
            </c:ext>
          </c:extLst>
        </c:ser>
        <c:ser>
          <c:idx val="2"/>
          <c:order val="3"/>
          <c:tx>
            <c:strRef>
              <c:f>Sheet1!$B$30</c:f>
              <c:strCache>
                <c:ptCount val="1"/>
                <c:pt idx="0">
                  <c:v>1517 Aus</c:v>
                </c:pt>
              </c:strCache>
            </c:strRef>
          </c:tx>
          <c:invertIfNegative val="0"/>
          <c:cat>
            <c:strRef>
              <c:f>Sheet1!$A$31:$A$35</c:f>
              <c:strCache>
                <c:ptCount val="5"/>
                <c:pt idx="0">
                  <c:v>2012</c:v>
                </c:pt>
                <c:pt idx="1">
                  <c:v>2013</c:v>
                </c:pt>
                <c:pt idx="2">
                  <c:v>2014</c:v>
                </c:pt>
                <c:pt idx="3">
                  <c:v>2015</c:v>
                </c:pt>
                <c:pt idx="4">
                  <c:v>2016</c:v>
                </c:pt>
              </c:strCache>
            </c:strRef>
          </c:cat>
          <c:val>
            <c:numRef>
              <c:f>Sheet1!$B$31:$B$35</c:f>
              <c:numCache>
                <c:formatCode>General</c:formatCode>
                <c:ptCount val="5"/>
                <c:pt idx="0">
                  <c:v>3247668.2399999998</c:v>
                </c:pt>
                <c:pt idx="1">
                  <c:v>3254320.5449999995</c:v>
                </c:pt>
                <c:pt idx="2">
                  <c:v>2575355.3080000002</c:v>
                </c:pt>
                <c:pt idx="3">
                  <c:v>3001502.4999999995</c:v>
                </c:pt>
                <c:pt idx="4">
                  <c:v>2153286.5699999998</c:v>
                </c:pt>
              </c:numCache>
            </c:numRef>
          </c:val>
          <c:extLst xmlns:c16r2="http://schemas.microsoft.com/office/drawing/2015/06/chart">
            <c:ext xmlns:c16="http://schemas.microsoft.com/office/drawing/2014/chart" uri="{C3380CC4-5D6E-409C-BE32-E72D297353CC}">
              <c16:uniqueId val="{00000003-08C8-412E-8DA3-9ADAB8654F5E}"/>
            </c:ext>
          </c:extLst>
        </c:ser>
        <c:dLbls>
          <c:showLegendKey val="0"/>
          <c:showVal val="0"/>
          <c:showCatName val="0"/>
          <c:showSerName val="0"/>
          <c:showPercent val="0"/>
          <c:showBubbleSize val="0"/>
        </c:dLbls>
        <c:gapWidth val="150"/>
        <c:axId val="401020416"/>
        <c:axId val="401021952"/>
      </c:barChart>
      <c:catAx>
        <c:axId val="401020416"/>
        <c:scaling>
          <c:orientation val="minMax"/>
        </c:scaling>
        <c:delete val="0"/>
        <c:axPos val="b"/>
        <c:numFmt formatCode="General" sourceLinked="0"/>
        <c:majorTickMark val="out"/>
        <c:minorTickMark val="none"/>
        <c:tickLblPos val="nextTo"/>
        <c:crossAx val="401021952"/>
        <c:crosses val="autoZero"/>
        <c:auto val="1"/>
        <c:lblAlgn val="ctr"/>
        <c:lblOffset val="100"/>
        <c:noMultiLvlLbl val="0"/>
      </c:catAx>
      <c:valAx>
        <c:axId val="401021952"/>
        <c:scaling>
          <c:orientation val="minMax"/>
        </c:scaling>
        <c:delete val="0"/>
        <c:axPos val="l"/>
        <c:majorGridlines/>
        <c:title>
          <c:tx>
            <c:rich>
              <a:bodyPr rot="-5400000" vert="horz"/>
              <a:lstStyle/>
              <a:p>
                <a:pPr>
                  <a:defRPr/>
                </a:pPr>
                <a:r>
                  <a:rPr lang="en-US"/>
                  <a:t>Total imports (kg)</a:t>
                </a:r>
              </a:p>
            </c:rich>
          </c:tx>
          <c:overlay val="0"/>
        </c:title>
        <c:numFmt formatCode="General" sourceLinked="1"/>
        <c:majorTickMark val="out"/>
        <c:minorTickMark val="none"/>
        <c:tickLblPos val="nextTo"/>
        <c:crossAx val="401020416"/>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08"/>
    <w:rsid w:val="000D2568"/>
    <w:rsid w:val="001F5508"/>
    <w:rsid w:val="00CD2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D11D1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448C1C30A5441491CB487F36C8A85C">
    <w:name w:val="7C448C1C30A5441491CB487F36C8A85C"/>
    <w:rsid w:val="001F5508"/>
  </w:style>
  <w:style w:type="paragraph" w:customStyle="1" w:styleId="9F99766D74104348B121AB7CA7D3E5EC">
    <w:name w:val="9F99766D74104348B121AB7CA7D3E5EC"/>
    <w:rsid w:val="001F5508"/>
  </w:style>
  <w:style w:type="paragraph" w:customStyle="1" w:styleId="E623A8DC937647BCB241E52C91326CF8">
    <w:name w:val="E623A8DC937647BCB241E52C91326CF8"/>
    <w:rsid w:val="001F5508"/>
  </w:style>
  <w:style w:type="paragraph" w:customStyle="1" w:styleId="0AAECA45A3764B7BB8690EBCCC7322E1">
    <w:name w:val="0AAECA45A3764B7BB8690EBCCC7322E1"/>
    <w:rsid w:val="001F5508"/>
  </w:style>
  <w:style w:type="character" w:styleId="PlaceholderText">
    <w:name w:val="Placeholder Text"/>
    <w:basedOn w:val="DefaultParagraphFont"/>
    <w:uiPriority w:val="99"/>
    <w:semiHidden/>
    <w:rsid w:val="00CD268D"/>
    <w:rPr>
      <w:color w:val="808080"/>
    </w:rPr>
  </w:style>
  <w:style w:type="paragraph" w:customStyle="1" w:styleId="3DEC3262712F4E349C66C4FEDA3BEEFB">
    <w:name w:val="3DEC3262712F4E349C66C4FEDA3BEEFB"/>
    <w:rsid w:val="001F5508"/>
  </w:style>
  <w:style w:type="paragraph" w:customStyle="1" w:styleId="B3E76EB757964F49972036380EA46D4D">
    <w:name w:val="B3E76EB757964F49972036380EA46D4D"/>
    <w:rsid w:val="001F5508"/>
  </w:style>
  <w:style w:type="paragraph" w:customStyle="1" w:styleId="A7FA95D2E28C45F488ABE1D0CCF31DA5">
    <w:name w:val="A7FA95D2E28C45F488ABE1D0CCF31DA5"/>
    <w:rsid w:val="001F5508"/>
  </w:style>
  <w:style w:type="paragraph" w:customStyle="1" w:styleId="E0DA608747F342EBBA1DD23CE87D8D90">
    <w:name w:val="E0DA608747F342EBBA1DD23CE87D8D90"/>
    <w:rsid w:val="001F5508"/>
  </w:style>
  <w:style w:type="paragraph" w:customStyle="1" w:styleId="5DCC5A69B5A54931814FDBF054612192">
    <w:name w:val="5DCC5A69B5A54931814FDBF054612192"/>
    <w:rsid w:val="001F5508"/>
  </w:style>
  <w:style w:type="paragraph" w:customStyle="1" w:styleId="8A192C503B9A4116A8136FB8534EE2A4">
    <w:name w:val="8A192C503B9A4116A8136FB8534EE2A4"/>
    <w:rsid w:val="001F5508"/>
  </w:style>
  <w:style w:type="paragraph" w:customStyle="1" w:styleId="CEEF6033688B4CA2B0DAD67BB2A638E5">
    <w:name w:val="CEEF6033688B4CA2B0DAD67BB2A638E5"/>
    <w:rsid w:val="001F5508"/>
  </w:style>
  <w:style w:type="paragraph" w:customStyle="1" w:styleId="E5392FDF113346B6A6E3477066CA5267">
    <w:name w:val="E5392FDF113346B6A6E3477066CA5267"/>
    <w:rsid w:val="001F5508"/>
  </w:style>
  <w:style w:type="paragraph" w:customStyle="1" w:styleId="B27AFD90D0944DDF9F527ABCE48F9100">
    <w:name w:val="B27AFD90D0944DDF9F527ABCE48F9100"/>
    <w:rsid w:val="001F5508"/>
  </w:style>
  <w:style w:type="paragraph" w:customStyle="1" w:styleId="3FD8DC7950594A51A41C36EA07234D2D">
    <w:name w:val="3FD8DC7950594A51A41C36EA07234D2D"/>
    <w:rsid w:val="001F5508"/>
  </w:style>
  <w:style w:type="paragraph" w:customStyle="1" w:styleId="F94F778312DB442193188042B47DE5E9">
    <w:name w:val="F94F778312DB442193188042B47DE5E9"/>
    <w:rsid w:val="001F5508"/>
  </w:style>
  <w:style w:type="paragraph" w:customStyle="1" w:styleId="EA1A2CC9F6744FBD8F4C196CB66EB770">
    <w:name w:val="EA1A2CC9F6744FBD8F4C196CB66EB770"/>
    <w:rsid w:val="001F5508"/>
  </w:style>
  <w:style w:type="paragraph" w:customStyle="1" w:styleId="8975CBB2FD2047DFA39AA44196888FAA">
    <w:name w:val="8975CBB2FD2047DFA39AA44196888FAA"/>
    <w:rsid w:val="001F5508"/>
  </w:style>
  <w:style w:type="paragraph" w:customStyle="1" w:styleId="2CD348205BEE4F198A37263CBB0C409C">
    <w:name w:val="2CD348205BEE4F198A37263CBB0C409C"/>
    <w:rsid w:val="001F5508"/>
  </w:style>
  <w:style w:type="paragraph" w:customStyle="1" w:styleId="B0938C32831E4FC29737BB461054DD69">
    <w:name w:val="B0938C32831E4FC29737BB461054DD69"/>
    <w:rsid w:val="001F5508"/>
  </w:style>
  <w:style w:type="paragraph" w:customStyle="1" w:styleId="DFBD2DFAD7354DB395068ADC2E8CB8E7">
    <w:name w:val="DFBD2DFAD7354DB395068ADC2E8CB8E7"/>
    <w:rsid w:val="001F5508"/>
  </w:style>
  <w:style w:type="paragraph" w:customStyle="1" w:styleId="D6792DA7A827483A8ED9791EDA234754">
    <w:name w:val="D6792DA7A827483A8ED9791EDA234754"/>
    <w:rsid w:val="001F5508"/>
  </w:style>
  <w:style w:type="paragraph" w:customStyle="1" w:styleId="A1F3C70EA47049E1BACC5C5269468F9B">
    <w:name w:val="A1F3C70EA47049E1BACC5C5269468F9B"/>
    <w:rsid w:val="001F5508"/>
  </w:style>
  <w:style w:type="paragraph" w:customStyle="1" w:styleId="7487CF23A36B46C485B201766F98209D">
    <w:name w:val="7487CF23A36B46C485B201766F98209D"/>
    <w:rsid w:val="001F5508"/>
  </w:style>
  <w:style w:type="paragraph" w:customStyle="1" w:styleId="BE6B5C18E83A4DA68B4E695E26B6A41A">
    <w:name w:val="BE6B5C18E83A4DA68B4E695E26B6A41A"/>
    <w:rsid w:val="001F5508"/>
  </w:style>
  <w:style w:type="paragraph" w:customStyle="1" w:styleId="80C2FA444CD6465BBB798F1C9BEA80D8">
    <w:name w:val="80C2FA444CD6465BBB798F1C9BEA80D8"/>
    <w:rsid w:val="00CD268D"/>
  </w:style>
  <w:style w:type="paragraph" w:customStyle="1" w:styleId="16B0DB86F0844FFE84736CE1D865AC89">
    <w:name w:val="16B0DB86F0844FFE84736CE1D865AC89"/>
    <w:rsid w:val="00CD268D"/>
  </w:style>
  <w:style w:type="paragraph" w:customStyle="1" w:styleId="0E265FDD9DA745E89433313893D2DACE">
    <w:name w:val="0E265FDD9DA745E89433313893D2DACE"/>
    <w:rsid w:val="00CD268D"/>
  </w:style>
  <w:style w:type="paragraph" w:customStyle="1" w:styleId="2266EEFF08C0417FB78FE1F377EA6494">
    <w:name w:val="2266EEFF08C0417FB78FE1F377EA6494"/>
    <w:rsid w:val="00CD268D"/>
  </w:style>
  <w:style w:type="paragraph" w:customStyle="1" w:styleId="BCBEC10EDBEA4C0FB9B3AAE997195411">
    <w:name w:val="BCBEC10EDBEA4C0FB9B3AAE997195411"/>
    <w:rsid w:val="00CD268D"/>
  </w:style>
  <w:style w:type="paragraph" w:customStyle="1" w:styleId="6711FEB321F846429BF5CADD36F1874D">
    <w:name w:val="6711FEB321F846429BF5CADD36F1874D"/>
    <w:rsid w:val="00CD268D"/>
  </w:style>
  <w:style w:type="paragraph" w:customStyle="1" w:styleId="E74D52F835E2462EB523339EE6A7D614">
    <w:name w:val="E74D52F835E2462EB523339EE6A7D614"/>
    <w:rsid w:val="00CD268D"/>
  </w:style>
  <w:style w:type="paragraph" w:customStyle="1" w:styleId="D376FB3003F242FA9F94F2B970E662FA">
    <w:name w:val="D376FB3003F242FA9F94F2B970E662FA"/>
    <w:rsid w:val="00CD268D"/>
  </w:style>
  <w:style w:type="paragraph" w:customStyle="1" w:styleId="8B4B13F839D74AFCBE19C66912893813">
    <w:name w:val="8B4B13F839D74AFCBE19C66912893813"/>
    <w:rsid w:val="00CD268D"/>
  </w:style>
  <w:style w:type="paragraph" w:customStyle="1" w:styleId="FA846ED0C5FF4B79B60E1A3B74BC8218">
    <w:name w:val="FA846ED0C5FF4B79B60E1A3B74BC8218"/>
    <w:rsid w:val="00CD268D"/>
  </w:style>
  <w:style w:type="paragraph" w:customStyle="1" w:styleId="6EF67D74D54B46289E245F44B9B1B7D9">
    <w:name w:val="6EF67D74D54B46289E245F44B9B1B7D9"/>
    <w:rsid w:val="00CD268D"/>
  </w:style>
  <w:style w:type="paragraph" w:customStyle="1" w:styleId="83F7FA33195449B9AAD8A33FAD84EE42">
    <w:name w:val="83F7FA33195449B9AAD8A33FAD84EE42"/>
    <w:rsid w:val="00CD268D"/>
  </w:style>
  <w:style w:type="paragraph" w:customStyle="1" w:styleId="78399F4651CE4FD59B20A47F2EF6BE99">
    <w:name w:val="78399F4651CE4FD59B20A47F2EF6BE99"/>
    <w:rsid w:val="00CD268D"/>
  </w:style>
  <w:style w:type="paragraph" w:customStyle="1" w:styleId="DC704447FC484C52ABB9E53832AC487E">
    <w:name w:val="DC704447FC484C52ABB9E53832AC487E"/>
    <w:rsid w:val="00CD268D"/>
  </w:style>
  <w:style w:type="paragraph" w:customStyle="1" w:styleId="3CDB50AD80AA4115A20BAEE29B107606">
    <w:name w:val="3CDB50AD80AA4115A20BAEE29B107606"/>
    <w:rsid w:val="00CD268D"/>
  </w:style>
  <w:style w:type="paragraph" w:customStyle="1" w:styleId="AF7EE8F0CE5B4356824F2D7340DB2804">
    <w:name w:val="AF7EE8F0CE5B4356824F2D7340DB2804"/>
    <w:rsid w:val="00CD268D"/>
  </w:style>
  <w:style w:type="paragraph" w:customStyle="1" w:styleId="D0E0C96CFFEF474598D24E4A9E233B93">
    <w:name w:val="D0E0C96CFFEF474598D24E4A9E233B93"/>
    <w:rsid w:val="00CD268D"/>
  </w:style>
  <w:style w:type="paragraph" w:customStyle="1" w:styleId="2647DB7CCF584AE9816D69A9038477F0">
    <w:name w:val="2647DB7CCF584AE9816D69A9038477F0"/>
    <w:rsid w:val="00CD26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448C1C30A5441491CB487F36C8A85C">
    <w:name w:val="7C448C1C30A5441491CB487F36C8A85C"/>
    <w:rsid w:val="001F5508"/>
  </w:style>
  <w:style w:type="paragraph" w:customStyle="1" w:styleId="9F99766D74104348B121AB7CA7D3E5EC">
    <w:name w:val="9F99766D74104348B121AB7CA7D3E5EC"/>
    <w:rsid w:val="001F5508"/>
  </w:style>
  <w:style w:type="paragraph" w:customStyle="1" w:styleId="E623A8DC937647BCB241E52C91326CF8">
    <w:name w:val="E623A8DC937647BCB241E52C91326CF8"/>
    <w:rsid w:val="001F5508"/>
  </w:style>
  <w:style w:type="paragraph" w:customStyle="1" w:styleId="0AAECA45A3764B7BB8690EBCCC7322E1">
    <w:name w:val="0AAECA45A3764B7BB8690EBCCC7322E1"/>
    <w:rsid w:val="001F5508"/>
  </w:style>
  <w:style w:type="character" w:styleId="PlaceholderText">
    <w:name w:val="Placeholder Text"/>
    <w:basedOn w:val="DefaultParagraphFont"/>
    <w:uiPriority w:val="99"/>
    <w:semiHidden/>
    <w:rsid w:val="00CD268D"/>
    <w:rPr>
      <w:color w:val="808080"/>
    </w:rPr>
  </w:style>
  <w:style w:type="paragraph" w:customStyle="1" w:styleId="3DEC3262712F4E349C66C4FEDA3BEEFB">
    <w:name w:val="3DEC3262712F4E349C66C4FEDA3BEEFB"/>
    <w:rsid w:val="001F5508"/>
  </w:style>
  <w:style w:type="paragraph" w:customStyle="1" w:styleId="B3E76EB757964F49972036380EA46D4D">
    <w:name w:val="B3E76EB757964F49972036380EA46D4D"/>
    <w:rsid w:val="001F5508"/>
  </w:style>
  <w:style w:type="paragraph" w:customStyle="1" w:styleId="A7FA95D2E28C45F488ABE1D0CCF31DA5">
    <w:name w:val="A7FA95D2E28C45F488ABE1D0CCF31DA5"/>
    <w:rsid w:val="001F5508"/>
  </w:style>
  <w:style w:type="paragraph" w:customStyle="1" w:styleId="E0DA608747F342EBBA1DD23CE87D8D90">
    <w:name w:val="E0DA608747F342EBBA1DD23CE87D8D90"/>
    <w:rsid w:val="001F5508"/>
  </w:style>
  <w:style w:type="paragraph" w:customStyle="1" w:styleId="5DCC5A69B5A54931814FDBF054612192">
    <w:name w:val="5DCC5A69B5A54931814FDBF054612192"/>
    <w:rsid w:val="001F5508"/>
  </w:style>
  <w:style w:type="paragraph" w:customStyle="1" w:styleId="8A192C503B9A4116A8136FB8534EE2A4">
    <w:name w:val="8A192C503B9A4116A8136FB8534EE2A4"/>
    <w:rsid w:val="001F5508"/>
  </w:style>
  <w:style w:type="paragraph" w:customStyle="1" w:styleId="CEEF6033688B4CA2B0DAD67BB2A638E5">
    <w:name w:val="CEEF6033688B4CA2B0DAD67BB2A638E5"/>
    <w:rsid w:val="001F5508"/>
  </w:style>
  <w:style w:type="paragraph" w:customStyle="1" w:styleId="E5392FDF113346B6A6E3477066CA5267">
    <w:name w:val="E5392FDF113346B6A6E3477066CA5267"/>
    <w:rsid w:val="001F5508"/>
  </w:style>
  <w:style w:type="paragraph" w:customStyle="1" w:styleId="B27AFD90D0944DDF9F527ABCE48F9100">
    <w:name w:val="B27AFD90D0944DDF9F527ABCE48F9100"/>
    <w:rsid w:val="001F5508"/>
  </w:style>
  <w:style w:type="paragraph" w:customStyle="1" w:styleId="3FD8DC7950594A51A41C36EA07234D2D">
    <w:name w:val="3FD8DC7950594A51A41C36EA07234D2D"/>
    <w:rsid w:val="001F5508"/>
  </w:style>
  <w:style w:type="paragraph" w:customStyle="1" w:styleId="F94F778312DB442193188042B47DE5E9">
    <w:name w:val="F94F778312DB442193188042B47DE5E9"/>
    <w:rsid w:val="001F5508"/>
  </w:style>
  <w:style w:type="paragraph" w:customStyle="1" w:styleId="EA1A2CC9F6744FBD8F4C196CB66EB770">
    <w:name w:val="EA1A2CC9F6744FBD8F4C196CB66EB770"/>
    <w:rsid w:val="001F5508"/>
  </w:style>
  <w:style w:type="paragraph" w:customStyle="1" w:styleId="8975CBB2FD2047DFA39AA44196888FAA">
    <w:name w:val="8975CBB2FD2047DFA39AA44196888FAA"/>
    <w:rsid w:val="001F5508"/>
  </w:style>
  <w:style w:type="paragraph" w:customStyle="1" w:styleId="2CD348205BEE4F198A37263CBB0C409C">
    <w:name w:val="2CD348205BEE4F198A37263CBB0C409C"/>
    <w:rsid w:val="001F5508"/>
  </w:style>
  <w:style w:type="paragraph" w:customStyle="1" w:styleId="B0938C32831E4FC29737BB461054DD69">
    <w:name w:val="B0938C32831E4FC29737BB461054DD69"/>
    <w:rsid w:val="001F5508"/>
  </w:style>
  <w:style w:type="paragraph" w:customStyle="1" w:styleId="DFBD2DFAD7354DB395068ADC2E8CB8E7">
    <w:name w:val="DFBD2DFAD7354DB395068ADC2E8CB8E7"/>
    <w:rsid w:val="001F5508"/>
  </w:style>
  <w:style w:type="paragraph" w:customStyle="1" w:styleId="D6792DA7A827483A8ED9791EDA234754">
    <w:name w:val="D6792DA7A827483A8ED9791EDA234754"/>
    <w:rsid w:val="001F5508"/>
  </w:style>
  <w:style w:type="paragraph" w:customStyle="1" w:styleId="A1F3C70EA47049E1BACC5C5269468F9B">
    <w:name w:val="A1F3C70EA47049E1BACC5C5269468F9B"/>
    <w:rsid w:val="001F5508"/>
  </w:style>
  <w:style w:type="paragraph" w:customStyle="1" w:styleId="7487CF23A36B46C485B201766F98209D">
    <w:name w:val="7487CF23A36B46C485B201766F98209D"/>
    <w:rsid w:val="001F5508"/>
  </w:style>
  <w:style w:type="paragraph" w:customStyle="1" w:styleId="BE6B5C18E83A4DA68B4E695E26B6A41A">
    <w:name w:val="BE6B5C18E83A4DA68B4E695E26B6A41A"/>
    <w:rsid w:val="001F5508"/>
  </w:style>
  <w:style w:type="paragraph" w:customStyle="1" w:styleId="80C2FA444CD6465BBB798F1C9BEA80D8">
    <w:name w:val="80C2FA444CD6465BBB798F1C9BEA80D8"/>
    <w:rsid w:val="00CD268D"/>
  </w:style>
  <w:style w:type="paragraph" w:customStyle="1" w:styleId="16B0DB86F0844FFE84736CE1D865AC89">
    <w:name w:val="16B0DB86F0844FFE84736CE1D865AC89"/>
    <w:rsid w:val="00CD268D"/>
  </w:style>
  <w:style w:type="paragraph" w:customStyle="1" w:styleId="0E265FDD9DA745E89433313893D2DACE">
    <w:name w:val="0E265FDD9DA745E89433313893D2DACE"/>
    <w:rsid w:val="00CD268D"/>
  </w:style>
  <w:style w:type="paragraph" w:customStyle="1" w:styleId="2266EEFF08C0417FB78FE1F377EA6494">
    <w:name w:val="2266EEFF08C0417FB78FE1F377EA6494"/>
    <w:rsid w:val="00CD268D"/>
  </w:style>
  <w:style w:type="paragraph" w:customStyle="1" w:styleId="BCBEC10EDBEA4C0FB9B3AAE997195411">
    <w:name w:val="BCBEC10EDBEA4C0FB9B3AAE997195411"/>
    <w:rsid w:val="00CD268D"/>
  </w:style>
  <w:style w:type="paragraph" w:customStyle="1" w:styleId="6711FEB321F846429BF5CADD36F1874D">
    <w:name w:val="6711FEB321F846429BF5CADD36F1874D"/>
    <w:rsid w:val="00CD268D"/>
  </w:style>
  <w:style w:type="paragraph" w:customStyle="1" w:styleId="E74D52F835E2462EB523339EE6A7D614">
    <w:name w:val="E74D52F835E2462EB523339EE6A7D614"/>
    <w:rsid w:val="00CD268D"/>
  </w:style>
  <w:style w:type="paragraph" w:customStyle="1" w:styleId="D376FB3003F242FA9F94F2B970E662FA">
    <w:name w:val="D376FB3003F242FA9F94F2B970E662FA"/>
    <w:rsid w:val="00CD268D"/>
  </w:style>
  <w:style w:type="paragraph" w:customStyle="1" w:styleId="8B4B13F839D74AFCBE19C66912893813">
    <w:name w:val="8B4B13F839D74AFCBE19C66912893813"/>
    <w:rsid w:val="00CD268D"/>
  </w:style>
  <w:style w:type="paragraph" w:customStyle="1" w:styleId="FA846ED0C5FF4B79B60E1A3B74BC8218">
    <w:name w:val="FA846ED0C5FF4B79B60E1A3B74BC8218"/>
    <w:rsid w:val="00CD268D"/>
  </w:style>
  <w:style w:type="paragraph" w:customStyle="1" w:styleId="6EF67D74D54B46289E245F44B9B1B7D9">
    <w:name w:val="6EF67D74D54B46289E245F44B9B1B7D9"/>
    <w:rsid w:val="00CD268D"/>
  </w:style>
  <w:style w:type="paragraph" w:customStyle="1" w:styleId="83F7FA33195449B9AAD8A33FAD84EE42">
    <w:name w:val="83F7FA33195449B9AAD8A33FAD84EE42"/>
    <w:rsid w:val="00CD268D"/>
  </w:style>
  <w:style w:type="paragraph" w:customStyle="1" w:styleId="78399F4651CE4FD59B20A47F2EF6BE99">
    <w:name w:val="78399F4651CE4FD59B20A47F2EF6BE99"/>
    <w:rsid w:val="00CD268D"/>
  </w:style>
  <w:style w:type="paragraph" w:customStyle="1" w:styleId="DC704447FC484C52ABB9E53832AC487E">
    <w:name w:val="DC704447FC484C52ABB9E53832AC487E"/>
    <w:rsid w:val="00CD268D"/>
  </w:style>
  <w:style w:type="paragraph" w:customStyle="1" w:styleId="3CDB50AD80AA4115A20BAEE29B107606">
    <w:name w:val="3CDB50AD80AA4115A20BAEE29B107606"/>
    <w:rsid w:val="00CD268D"/>
  </w:style>
  <w:style w:type="paragraph" w:customStyle="1" w:styleId="AF7EE8F0CE5B4356824F2D7340DB2804">
    <w:name w:val="AF7EE8F0CE5B4356824F2D7340DB2804"/>
    <w:rsid w:val="00CD268D"/>
  </w:style>
  <w:style w:type="paragraph" w:customStyle="1" w:styleId="D0E0C96CFFEF474598D24E4A9E233B93">
    <w:name w:val="D0E0C96CFFEF474598D24E4A9E233B93"/>
    <w:rsid w:val="00CD268D"/>
  </w:style>
  <w:style w:type="paragraph" w:customStyle="1" w:styleId="2647DB7CCF584AE9816D69A9038477F0">
    <w:name w:val="2647DB7CCF584AE9816D69A9038477F0"/>
    <w:rsid w:val="00CD2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2017-11-01T00:00:00</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b6d19580-7475-492b-815d-c90d42b80d7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7F605E0E-986F-44DD-AAE1-E261E1035127}"/>
</file>

<file path=customXml/itemProps3.xml><?xml version="1.0" encoding="utf-8"?>
<ds:datastoreItem xmlns:ds="http://schemas.openxmlformats.org/officeDocument/2006/customXml" ds:itemID="{781A0D01-3EE0-46C5-B6C7-E831DA20490C}"/>
</file>

<file path=customXml/itemProps4.xml><?xml version="1.0" encoding="utf-8"?>
<ds:datastoreItem xmlns:ds="http://schemas.openxmlformats.org/officeDocument/2006/customXml" ds:itemID="{689DA95E-B0B3-45C4-8455-DB88B2CCED17}"/>
</file>

<file path=customXml/itemProps5.xml><?xml version="1.0" encoding="utf-8"?>
<ds:datastoreItem xmlns:ds="http://schemas.openxmlformats.org/officeDocument/2006/customXml" ds:itemID="{20C6557E-42FB-4913-A7CC-6B41B6BE09B8}"/>
</file>

<file path=customXml/itemProps6.xml><?xml version="1.0" encoding="utf-8"?>
<ds:datastoreItem xmlns:ds="http://schemas.openxmlformats.org/officeDocument/2006/customXml" ds:itemID="{EA268FD5-F0C7-452C-B5D4-0E08DC2328B7}"/>
</file>

<file path=docProps/app.xml><?xml version="1.0" encoding="utf-8"?>
<Properties xmlns="http://schemas.openxmlformats.org/officeDocument/2006/extended-properties" xmlns:vt="http://schemas.openxmlformats.org/officeDocument/2006/docPropsVTypes">
  <Template>Normal</Template>
  <TotalTime>1</TotalTime>
  <Pages>10</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Assessment of Trans Fatty Acids in Imported Oils</vt:lpstr>
    </vt:vector>
  </TitlesOfParts>
  <Company>Foodstandards</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Trans Fatty Acids in Imported Oils</dc:title>
  <dc:creator>Food Standards Australia New Zealand</dc:creator>
  <cp:lastModifiedBy>urbans</cp:lastModifiedBy>
  <cp:revision>3</cp:revision>
  <cp:lastPrinted>2017-12-15T00:35:00Z</cp:lastPrinted>
  <dcterms:created xsi:type="dcterms:W3CDTF">2017-12-17T22:55:00Z</dcterms:created>
  <dcterms:modified xsi:type="dcterms:W3CDTF">2018-01-22T01:01:00Z</dcterms:modified>
  <cp:category>technical evaluation, food labelling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f49b73af-85d5-43a4-b0e9-3daa3d04e8a2</vt:lpwstr>
  </property>
  <property fmtid="{D5CDD505-2E9C-101B-9397-08002B2CF9AE}" pid="3" name="ContentTypeId">
    <vt:lpwstr>0x010100AA24B29DC7595044A69C84D0E99A2E2D</vt:lpwstr>
  </property>
  <property fmtid="{D5CDD505-2E9C-101B-9397-08002B2CF9AE}" pid="4" name="DisposalClass">
    <vt:lpwstr/>
  </property>
  <property fmtid="{D5CDD505-2E9C-101B-9397-08002B2CF9AE}" pid="5" name="BCS_">
    <vt:lpwstr>305;#Drafting|dfa82a4d-d2a6-480e-b2b5-15319f16754d</vt:lpwstr>
  </property>
  <property fmtid="{D5CDD505-2E9C-101B-9397-08002B2CF9AE}" pid="6" name="_dlc_DocIdItemGuid">
    <vt:lpwstr>fd84a402-8fc5-4c38-abc0-2308d0ac0e66</vt:lpwstr>
  </property>
  <property fmtid="{D5CDD505-2E9C-101B-9397-08002B2CF9AE}" pid="7" name="docIndexRef">
    <vt:lpwstr>64f71797-8a11-47d0-9cff-335a28acbe38</vt:lpwstr>
  </property>
  <property fmtid="{D5CDD505-2E9C-101B-9397-08002B2CF9AE}" pid="8" name="bjSaver">
    <vt:lpwstr>45Bel5e0UlPk1vRmgsDBMKzGp8X69gJX</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uid="b6d19580-7475-492b-815d-c90d42b80d7f" value="" /&gt;&lt;/sisl&gt;</vt:lpwstr>
  </property>
  <property fmtid="{D5CDD505-2E9C-101B-9397-08002B2CF9AE}" pid="11" name="bjDocumentSecurityLabel">
    <vt:lpwstr>For Official Use Only</vt:lpwstr>
  </property>
  <property fmtid="{D5CDD505-2E9C-101B-9397-08002B2CF9AE}" pid="12" name="bjHeaderBothDocProperty">
    <vt:lpwstr>_x000d_
For Official Use Only </vt:lpwstr>
  </property>
  <property fmtid="{D5CDD505-2E9C-101B-9397-08002B2CF9AE}" pid="13" name="bjHeaderFirstPageDocProperty">
    <vt:lpwstr>_x000d_
For Official Use Only </vt:lpwstr>
  </property>
  <property fmtid="{D5CDD505-2E9C-101B-9397-08002B2CF9AE}" pid="14" name="bjHeaderEvenPageDocProperty">
    <vt:lpwstr>_x000d_
For Official Use Only </vt:lpwstr>
  </property>
  <property fmtid="{D5CDD505-2E9C-101B-9397-08002B2CF9AE}" pid="15" name="bjFooterBothDocProperty">
    <vt:lpwstr>For Official Use Only_x000d_
 </vt:lpwstr>
  </property>
  <property fmtid="{D5CDD505-2E9C-101B-9397-08002B2CF9AE}" pid="16" name="bjFooterFirstPageDocProperty">
    <vt:lpwstr>For Official Use Only_x000d_
 </vt:lpwstr>
  </property>
  <property fmtid="{D5CDD505-2E9C-101B-9397-08002B2CF9AE}" pid="17" name="bjFooterEvenPageDocProperty">
    <vt:lpwstr>For Official Use Only_x000d_
 </vt:lpwstr>
  </property>
</Properties>
</file>